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both"/>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hint="default" w:asciiTheme="minorHAnsi" w:hAnsiTheme="minorHAnsi" w:eastAsiaTheme="majorEastAsia" w:cstheme="minorHAnsi"/>
          <w:b/>
          <w:kern w:val="0"/>
          <w:sz w:val="32"/>
          <w:szCs w:val="21"/>
          <w:lang w:val="en-US" w:eastAsia="zh-Hans"/>
        </w:rPr>
      </w:pPr>
      <w:r>
        <w:rPr>
          <w:rFonts w:hint="default" w:asciiTheme="minorHAnsi" w:hAnsiTheme="minorHAnsi" w:eastAsiaTheme="majorEastAsia" w:cstheme="minorHAnsi"/>
          <w:b/>
          <w:kern w:val="0"/>
          <w:sz w:val="32"/>
          <w:szCs w:val="21"/>
          <w:lang w:eastAsia="zh-Hans"/>
        </w:rPr>
        <w:t>澳大利亚悉尼</w:t>
      </w:r>
      <w:r>
        <w:rPr>
          <w:rFonts w:hint="eastAsia" w:asciiTheme="minorHAnsi" w:hAnsiTheme="minorHAnsi" w:eastAsiaTheme="majorEastAsia" w:cstheme="minorHAnsi"/>
          <w:b/>
          <w:kern w:val="0"/>
          <w:sz w:val="32"/>
          <w:szCs w:val="21"/>
          <w:lang w:val="en-US" w:eastAsia="zh-Hans"/>
        </w:rPr>
        <w:t>大学</w:t>
      </w:r>
    </w:p>
    <w:p>
      <w:pPr>
        <w:widowControl/>
        <w:spacing w:line="360" w:lineRule="auto"/>
        <w:jc w:val="center"/>
        <w:rPr>
          <w:rFonts w:hint="default"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University</w:t>
      </w:r>
      <w:r>
        <w:rPr>
          <w:rFonts w:hint="default" w:asciiTheme="minorHAnsi" w:hAnsiTheme="minorHAnsi" w:eastAsiaTheme="majorEastAsia" w:cstheme="minorHAnsi"/>
          <w:b/>
          <w:kern w:val="0"/>
          <w:sz w:val="32"/>
          <w:szCs w:val="21"/>
        </w:rPr>
        <w:t xml:space="preserve"> of Sydney</w:t>
      </w:r>
    </w:p>
    <w:p>
      <w:pPr>
        <w:widowControl/>
        <w:spacing w:line="360" w:lineRule="auto"/>
        <w:jc w:val="center"/>
        <w:rPr>
          <w:rFonts w:hint="eastAsia" w:asciiTheme="minorHAnsi" w:hAnsiTheme="minorHAnsi" w:eastAsiaTheme="majorEastAsia" w:cstheme="minorHAnsi"/>
          <w:b/>
          <w:kern w:val="0"/>
          <w:sz w:val="32"/>
          <w:szCs w:val="21"/>
        </w:rPr>
      </w:pPr>
      <w:r>
        <w:rPr>
          <w:rFonts w:hint="default" w:asciiTheme="minorHAnsi" w:hAnsiTheme="minorHAnsi" w:eastAsiaTheme="majorEastAsia" w:cstheme="minorHAnsi"/>
          <w:b/>
          <w:kern w:val="0"/>
          <w:sz w:val="32"/>
          <w:szCs w:val="21"/>
        </w:rPr>
        <w:t>2024寒假英语教学</w:t>
      </w:r>
      <w:r>
        <w:rPr>
          <w:rFonts w:hint="eastAsia" w:asciiTheme="minorHAnsi" w:hAnsiTheme="minorHAnsi" w:eastAsiaTheme="majorEastAsia" w:cstheme="minorHAnsi"/>
          <w:b/>
          <w:kern w:val="0"/>
          <w:sz w:val="32"/>
          <w:szCs w:val="21"/>
          <w:lang w:val="en-US" w:eastAsia="zh-Hans"/>
        </w:rPr>
        <w:t>访学</w:t>
      </w:r>
      <w:r>
        <w:rPr>
          <w:rFonts w:hint="eastAsia" w:asciiTheme="minorHAnsi" w:hAnsiTheme="minorHAnsi" w:eastAsiaTheme="majorEastAsia" w:cstheme="minorHAnsi"/>
          <w:b/>
          <w:kern w:val="0"/>
          <w:sz w:val="32"/>
          <w:szCs w:val="21"/>
        </w:rPr>
        <w:t>项目</w:t>
      </w:r>
    </w:p>
    <w:p>
      <w:pPr>
        <w:widowControl/>
        <w:spacing w:line="360" w:lineRule="auto"/>
        <w:jc w:val="center"/>
        <w:rPr>
          <w:rFonts w:hint="default" w:asciiTheme="minorHAnsi" w:hAnsiTheme="minorHAnsi" w:eastAsiaTheme="majorEastAsia" w:cstheme="minorHAnsi"/>
          <w:b w:val="0"/>
          <w:bCs/>
          <w:kern w:val="0"/>
          <w:sz w:val="20"/>
          <w:szCs w:val="13"/>
          <w:lang w:eastAsia="zh-Hans"/>
        </w:rPr>
      </w:pPr>
      <w:r>
        <w:rPr>
          <w:rFonts w:hint="default" w:asciiTheme="minorHAnsi" w:hAnsiTheme="minorHAnsi" w:eastAsiaTheme="majorEastAsia" w:cstheme="minorHAnsi"/>
          <w:b w:val="0"/>
          <w:bCs/>
          <w:kern w:val="0"/>
          <w:sz w:val="20"/>
          <w:szCs w:val="13"/>
          <w:lang w:eastAsia="zh-Hans"/>
        </w:rPr>
        <w:t>2024年2月12日-3月8日（四周）</w:t>
      </w:r>
    </w:p>
    <w:p>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悉尼大学（The University of Sydney），简称“悉大”，坐落于澳大利亚悉尼，是</w:t>
      </w:r>
      <w:r>
        <w:rPr>
          <w:rFonts w:hint="default" w:asciiTheme="minorHAnsi" w:hAnsiTheme="minorHAnsi" w:eastAsiaTheme="majorEastAsia" w:cstheme="minorHAnsi"/>
          <w:kern w:val="0"/>
          <w:szCs w:val="21"/>
          <w:lang w:eastAsia="zh-Hans"/>
        </w:rPr>
        <w:t>澳大利亚知名的公立研究型大学</w:t>
      </w:r>
      <w:r>
        <w:rPr>
          <w:rFonts w:hint="eastAsia" w:asciiTheme="minorHAnsi" w:hAnsiTheme="minorHAnsi" w:eastAsiaTheme="majorEastAsia" w:cstheme="minorHAnsi"/>
          <w:kern w:val="0"/>
          <w:szCs w:val="21"/>
          <w:lang w:val="en-US" w:eastAsia="zh-Hans"/>
        </w:rPr>
        <w:t>，</w:t>
      </w:r>
      <w:r>
        <w:rPr>
          <w:rFonts w:hint="default" w:asciiTheme="minorHAnsi" w:hAnsiTheme="minorHAnsi" w:eastAsiaTheme="majorEastAsia" w:cstheme="minorHAnsi"/>
          <w:kern w:val="0"/>
          <w:szCs w:val="21"/>
          <w:lang w:eastAsia="zh-Hans"/>
        </w:rPr>
        <w:t>也是澳大利亚最顶尖的</w:t>
      </w:r>
      <w:r>
        <w:rPr>
          <w:rFonts w:hint="eastAsia" w:asciiTheme="minorHAnsi" w:hAnsiTheme="minorHAnsi" w:eastAsiaTheme="majorEastAsia" w:cstheme="minorHAnsi"/>
          <w:kern w:val="0"/>
          <w:szCs w:val="21"/>
          <w:lang w:val="en-US" w:eastAsia="zh-Hans"/>
        </w:rPr>
        <w:t>八校联盟</w:t>
      </w:r>
      <w:r>
        <w:rPr>
          <w:rFonts w:hint="default" w:asciiTheme="minorHAnsi" w:hAnsiTheme="minorHAnsi" w:eastAsiaTheme="majorEastAsia" w:cstheme="minorHAnsi"/>
          <w:kern w:val="0"/>
          <w:szCs w:val="21"/>
          <w:lang w:eastAsia="zh-Hans"/>
        </w:rPr>
        <w:t>之一</w:t>
      </w:r>
      <w:r>
        <w:rPr>
          <w:rFonts w:hint="eastAsia" w:asciiTheme="minorHAnsi" w:hAnsiTheme="minorHAnsi" w:eastAsiaTheme="majorEastAsia" w:cstheme="minorHAnsi"/>
          <w:kern w:val="0"/>
          <w:szCs w:val="21"/>
          <w:lang w:val="en-US" w:eastAsia="zh-Hans"/>
        </w:rPr>
        <w:t>、</w:t>
      </w:r>
      <w:r>
        <w:rPr>
          <w:rFonts w:hint="default" w:asciiTheme="minorHAnsi" w:hAnsiTheme="minorHAnsi" w:eastAsiaTheme="majorEastAsia" w:cstheme="minorHAnsi"/>
          <w:kern w:val="0"/>
          <w:szCs w:val="21"/>
          <w:lang w:eastAsia="zh-Hans"/>
        </w:rPr>
        <w:t>2024QS澳洲大学排名第2位，2024QS世界大学排名第19位，2023 US NEWS全球大学排名第28位。</w:t>
      </w:r>
    </w:p>
    <w:p>
      <w:pPr>
        <w:widowControl/>
        <w:spacing w:line="360" w:lineRule="auto"/>
        <w:ind w:firstLine="420" w:firstLineChars="200"/>
        <w:jc w:val="left"/>
        <w:rPr>
          <w:rFonts w:ascii="宋体" w:hAnsi="宋体" w:eastAsia="宋体" w:cs="宋体"/>
          <w:kern w:val="0"/>
          <w:sz w:val="24"/>
          <w:szCs w:val="24"/>
          <w:lang w:eastAsia="zh-CN" w:bidi="ar"/>
        </w:rPr>
      </w:pPr>
      <w:r>
        <w:rPr>
          <w:rFonts w:hint="default" w:asciiTheme="minorHAnsi" w:hAnsiTheme="minorHAnsi" w:eastAsiaTheme="majorEastAsia" w:cstheme="minorHAnsi"/>
          <w:kern w:val="0"/>
          <w:szCs w:val="21"/>
          <w:lang w:eastAsia="zh-Hans"/>
        </w:rPr>
        <w:t>悉尼大学寒假英语教学项目专为有志从事英语教师的国际学生定制，旨在提高学生在真实场景中的英语运用能力，全方位提高学生的英语水平。</w:t>
      </w:r>
      <w:r>
        <w:rPr>
          <w:rFonts w:ascii="宋体" w:hAnsi="宋体" w:eastAsia="宋体" w:cs="宋体"/>
          <w:kern w:val="0"/>
          <w:sz w:val="24"/>
          <w:szCs w:val="24"/>
          <w:lang w:eastAsia="zh-CN" w:bidi="ar"/>
        </w:rPr>
        <w:t xml:space="preserve">  </w:t>
      </w:r>
    </w:p>
    <w:p>
      <w:pPr>
        <w:keepNext w:val="0"/>
        <w:keepLines w:val="0"/>
        <w:widowControl/>
        <w:suppressLineNumbers w:val="0"/>
        <w:jc w:val="left"/>
        <w:rPr>
          <w:rFonts w:ascii="宋体" w:hAnsi="宋体" w:eastAsia="宋体" w:cs="宋体"/>
          <w:kern w:val="0"/>
          <w:sz w:val="24"/>
          <w:szCs w:val="24"/>
          <w:lang w:eastAsia="zh-CN" w:bidi="ar"/>
        </w:rPr>
      </w:pPr>
      <w:r>
        <w:rPr>
          <w:rFonts w:ascii="宋体" w:hAnsi="宋体" w:eastAsia="宋体" w:cs="宋体"/>
          <w:kern w:val="0"/>
          <w:sz w:val="24"/>
          <w:szCs w:val="24"/>
          <w:lang w:val="en-US" w:eastAsia="zh-CN" w:bidi="ar"/>
        </w:rPr>
        <w:drawing>
          <wp:inline distT="0" distB="0" distL="114300" distR="114300">
            <wp:extent cx="304800" cy="304800"/>
            <wp:effectExtent l="0" t="0" r="0" b="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711190" cy="2143125"/>
            <wp:effectExtent l="0" t="0" r="3810" b="158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6"/>
                    <a:stretch>
                      <a:fillRect/>
                    </a:stretch>
                  </pic:blipFill>
                  <pic:spPr>
                    <a:xfrm>
                      <a:off x="0" y="0"/>
                      <a:ext cx="5711190" cy="2143125"/>
                    </a:xfrm>
                    <a:prstGeom prst="rect">
                      <a:avLst/>
                    </a:prstGeom>
                    <a:noFill/>
                    <a:ln>
                      <a:noFill/>
                    </a:ln>
                  </pic:spPr>
                </pic:pic>
              </a:graphicData>
            </a:graphic>
          </wp:inline>
        </w:drawing>
      </w:r>
    </w:p>
    <w:p>
      <w:pPr>
        <w:widowControl/>
        <w:spacing w:line="360" w:lineRule="auto"/>
        <w:jc w:val="left"/>
        <w:rPr>
          <w:rFonts w:hint="default"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亲身前往体验</w:t>
      </w:r>
      <w:r>
        <w:rPr>
          <w:rFonts w:hint="default" w:asciiTheme="minorHAnsi" w:hAnsiTheme="minorHAnsi" w:eastAsiaTheme="majorEastAsia" w:cstheme="minorHAnsi"/>
          <w:kern w:val="0"/>
          <w:szCs w:val="21"/>
          <w:lang w:eastAsia="zh-Hans"/>
        </w:rPr>
        <w:t>澳大利亚风土人情</w:t>
      </w:r>
      <w:r>
        <w:rPr>
          <w:rFonts w:hint="eastAsia" w:asciiTheme="minorHAnsi" w:hAnsiTheme="minorHAnsi" w:eastAsiaTheme="majorEastAsia" w:cstheme="minorHAnsi"/>
          <w:kern w:val="0"/>
          <w:szCs w:val="21"/>
          <w:lang w:val="en-US" w:eastAsia="zh-Hans"/>
        </w:rPr>
        <w:t>和原汁原味的英语文化环境</w:t>
      </w:r>
      <w:r>
        <w:rPr>
          <w:rFonts w:hint="default" w:asciiTheme="minorHAnsi" w:hAnsiTheme="minorHAnsi" w:eastAsiaTheme="majorEastAsia" w:cstheme="minorHAnsi"/>
          <w:kern w:val="0"/>
          <w:szCs w:val="21"/>
          <w:lang w:eastAsia="zh-Hans"/>
        </w:rPr>
        <w:t>；</w:t>
      </w:r>
    </w:p>
    <w:p>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
          <w:bCs/>
          <w:kern w:val="0"/>
          <w:szCs w:val="21"/>
        </w:rPr>
        <w:t>一流大学导师</w:t>
      </w: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Cs/>
          <w:kern w:val="0"/>
          <w:szCs w:val="21"/>
          <w:lang w:eastAsia="zh-Hans"/>
        </w:rPr>
        <w:t>悉尼大学经验丰富的导师授课，体验全球一流大学的学术氛围；</w:t>
      </w:r>
    </w:p>
    <w:p>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官方证书</w:t>
      </w:r>
      <w:r>
        <w:rPr>
          <w:rFonts w:hint="default" w:asciiTheme="minorHAnsi" w:hAnsiTheme="minorHAnsi" w:eastAsiaTheme="majorEastAsia" w:cstheme="minorHAnsi"/>
          <w:b/>
          <w:bCs/>
          <w:kern w:val="0"/>
          <w:szCs w:val="21"/>
          <w:lang w:eastAsia="zh-Hans"/>
        </w:rPr>
        <w:t>及成绩单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及成绩单，</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pPr>
        <w:pStyle w:val="19"/>
        <w:widowControl/>
        <w:spacing w:line="360" w:lineRule="auto"/>
        <w:ind w:left="840" w:firstLine="0" w:firstLineChars="0"/>
        <w:jc w:val="left"/>
        <w:rPr>
          <w:rFonts w:hint="eastAsia"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default" w:asciiTheme="minorHAnsi" w:hAnsiTheme="minorHAnsi" w:eastAsiaTheme="majorEastAsia" w:cstheme="minorHAnsi"/>
          <w:b/>
          <w:bCs/>
          <w:kern w:val="0"/>
          <w:szCs w:val="21"/>
        </w:rPr>
        <w:t>悉尼</w:t>
      </w:r>
      <w:r>
        <w:rPr>
          <w:rFonts w:hint="eastAsia" w:asciiTheme="minorHAnsi" w:hAnsiTheme="minorHAnsi" w:eastAsiaTheme="majorEastAsia" w:cstheme="minorHAnsi"/>
          <w:b/>
          <w:bCs/>
          <w:kern w:val="0"/>
          <w:szCs w:val="21"/>
          <w:lang w:val="en-US" w:eastAsia="zh-Hans"/>
        </w:rPr>
        <w:t>大学</w:t>
      </w:r>
      <w:r>
        <w:rPr>
          <w:rFonts w:hint="eastAsia" w:asciiTheme="minorHAnsi" w:hAnsiTheme="minorHAnsi" w:eastAsiaTheme="majorEastAsia" w:cstheme="minorHAnsi"/>
          <w:b/>
          <w:bCs/>
          <w:kern w:val="0"/>
          <w:szCs w:val="21"/>
        </w:rPr>
        <w:t>简介</w:t>
      </w:r>
    </w:p>
    <w:p>
      <w:pPr>
        <w:pStyle w:val="19"/>
        <w:numPr>
          <w:ilvl w:val="0"/>
          <w:numId w:val="2"/>
        </w:numPr>
        <w:spacing w:line="360" w:lineRule="auto"/>
        <w:ind w:firstLineChars="0"/>
        <w:rPr>
          <w:rFonts w:hint="default"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悉尼大学（The University of Sydney），简称“悉大”，坐落于澳大利亚悉尼，</w:t>
      </w:r>
      <w:r>
        <w:rPr>
          <w:rFonts w:hint="default" w:asciiTheme="minorHAnsi" w:hAnsiTheme="minorHAnsi" w:eastAsiaTheme="majorEastAsia" w:cstheme="minorHAnsi"/>
          <w:kern w:val="0"/>
          <w:szCs w:val="21"/>
        </w:rPr>
        <w:t>学校创立于1850年，是澳大利亚历史最悠久的大学，为南半球首屈一指的学术殿堂和世界著名的高等学府。悉尼大学</w:t>
      </w:r>
      <w:r>
        <w:rPr>
          <w:rFonts w:hint="eastAsia" w:asciiTheme="minorHAnsi" w:hAnsiTheme="minorHAnsi" w:eastAsiaTheme="majorEastAsia" w:cstheme="minorHAnsi"/>
          <w:kern w:val="0"/>
          <w:szCs w:val="21"/>
          <w:lang w:val="en-US" w:eastAsia="zh-Hans"/>
        </w:rPr>
        <w:t>是砂岩学府、环太平洋大学联盟、澳大利亚八校联盟、亚太国际贸易教育暨研究联盟、英联邦大学协会、全球高校人工智能学术联盟、新工科教育国际联盟、全球管理教育联盟成员，也是AACSB、AMBA和EQUIS认证大学。</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悉尼大学目前名列2024年QS澳大利亚大学排名第2位，世界大学排名第19位，2023年US News世界大学排名第28位。其中悉尼大学商学院在《经济学人》亚太二十五大商学院排名第15名，同时也是获得商学院三重认证的全球顶尖商学院。根据2023年QS毕业生就业力排名，悉尼大学紧随麻省理工学院、斯坦福大学和加州大学洛杉矶分校之后，高居世界第四位。</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历史上培养了一系列著名及重要的人物，包括八位澳大利亚总理、两位澳大利亚总督、23位澳洲联邦高等法院法官、联合国大会主席、国际法院院长、世界银行行长、澳洲历代首富，人数均为南半球最多。此外有七位校友获得诺贝尔奖和克拉福德奖，以及110名学生获得罗德奖学金。</w:t>
      </w:r>
    </w:p>
    <w:p>
      <w:pPr>
        <w:pStyle w:val="19"/>
        <w:numPr>
          <w:ilvl w:val="0"/>
          <w:numId w:val="0"/>
        </w:numPr>
        <w:spacing w:line="360" w:lineRule="auto"/>
        <w:ind w:left="420" w:left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jc w:val="both"/>
        <w:rPr>
          <w:rFonts w:hint="default" w:asciiTheme="minorHAnsi" w:hAnsiTheme="minorHAnsi" w:eastAsiaTheme="majorEastAsia" w:cstheme="minorHAnsi"/>
          <w:b w:val="0"/>
          <w:bCs/>
          <w:kern w:val="0"/>
          <w:sz w:val="20"/>
          <w:szCs w:val="13"/>
        </w:rPr>
      </w:pPr>
      <w:r>
        <w:rPr>
          <w:rFonts w:hint="default" w:asciiTheme="minorHAnsi" w:hAnsiTheme="minorHAnsi" w:eastAsiaTheme="majorEastAsia" w:cstheme="minorHAnsi"/>
          <w:b w:val="0"/>
          <w:bCs/>
          <w:kern w:val="0"/>
          <w:sz w:val="20"/>
          <w:szCs w:val="13"/>
          <w:lang w:eastAsia="zh-Hans"/>
        </w:rPr>
        <w:t>2月12日-3月8日（四周），每周20小时</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numPr>
          <w:ilvl w:val="0"/>
          <w:numId w:val="0"/>
        </w:numPr>
        <w:spacing w:line="360" w:lineRule="auto"/>
        <w:ind w:left="0" w:leftChars="0" w:firstLine="0" w:firstLineChars="0"/>
        <w:rPr>
          <w:rFonts w:hint="eastAsia"/>
        </w:rPr>
      </w:pPr>
      <w:r>
        <w:t xml:space="preserve">     悉尼大学英语教学中心</w:t>
      </w:r>
      <w:r>
        <w:rPr>
          <w:rFonts w:hint="eastAsia"/>
        </w:rPr>
        <w:t>有30年的提供高质量语言发展课程的经验。自2011年起，</w:t>
      </w:r>
      <w:r>
        <w:rPr>
          <w:rFonts w:hint="default"/>
        </w:rPr>
        <w:t>中心为</w:t>
      </w:r>
      <w:r>
        <w:rPr>
          <w:rFonts w:hint="eastAsia"/>
        </w:rPr>
        <w:t>悉尼大学教育和社会工作学院提供了一系列“国际英语教学”大学学习</w:t>
      </w:r>
      <w:r>
        <w:rPr>
          <w:rFonts w:hint="default"/>
        </w:rPr>
        <w:t>课程</w:t>
      </w:r>
      <w:r>
        <w:rPr>
          <w:rFonts w:hint="eastAsia"/>
        </w:rPr>
        <w:t>。</w:t>
      </w:r>
      <w:r>
        <w:rPr>
          <w:rFonts w:hint="default"/>
        </w:rPr>
        <w:t>本</w:t>
      </w:r>
      <w:r>
        <w:rPr>
          <w:rFonts w:hint="eastAsia"/>
        </w:rPr>
        <w:t>课程是一个实用和以证据为基础的课程，旨在向参与者介绍英语教学的基本概念。该课程借鉴了经验学习实践，使参与者沉浸于英语语言学习的经验中，并通过反思将关键概念、策略和活动应用到自己的教学实践中。</w:t>
      </w:r>
      <w:r>
        <w:rPr>
          <w:rFonts w:hint="default"/>
        </w:rPr>
        <w:t>本</w:t>
      </w:r>
      <w:r>
        <w:rPr>
          <w:rFonts w:hint="eastAsia"/>
        </w:rPr>
        <w:t>教师培训计划将为参与者提供成功教授其他语言（TESOL）的英语教学的基础。</w:t>
      </w:r>
    </w:p>
    <w:p>
      <w:pPr>
        <w:numPr>
          <w:ilvl w:val="0"/>
          <w:numId w:val="0"/>
        </w:numPr>
        <w:spacing w:line="360" w:lineRule="auto"/>
        <w:ind w:left="0" w:leftChars="0" w:firstLine="0" w:firstLineChars="0"/>
        <w:rPr>
          <w:rFonts w:hint="eastAsia"/>
        </w:rPr>
      </w:pPr>
      <w:r>
        <w:rPr>
          <w:rFonts w:hint="default"/>
        </w:rPr>
        <w:t xml:space="preserve">    </w:t>
      </w:r>
      <w:r>
        <w:rPr>
          <w:rFonts w:hint="eastAsia"/>
        </w:rPr>
        <w:t>主要特点</w:t>
      </w:r>
    </w:p>
    <w:p>
      <w:pPr>
        <w:numPr>
          <w:ilvl w:val="0"/>
          <w:numId w:val="3"/>
        </w:numPr>
        <w:tabs>
          <w:tab w:val="clear" w:pos="420"/>
        </w:tabs>
        <w:spacing w:line="360" w:lineRule="auto"/>
        <w:ind w:left="420" w:leftChars="0" w:hanging="420" w:firstLineChars="0"/>
        <w:rPr>
          <w:rFonts w:hint="eastAsia"/>
        </w:rPr>
      </w:pPr>
      <w:r>
        <w:rPr>
          <w:rFonts w:hint="eastAsia"/>
        </w:rPr>
        <w:t>经验学习提供以学生为中心的高度互动和引人入胜的课程</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参与者在学习英语语言教学的关键概念的同时也发展他们的英语语言技能</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基于研究的方法确保了英语语言教学的质量和最佳实践方法</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同伴教学（在高级版中）允许参与者将理论应用于实践，并反思自己的教学方法</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合作演示支持参与者反思原则并将其应用于自己的教学环境，同时发展必要的专业沟通技能。</w:t>
      </w:r>
    </w:p>
    <w:p>
      <w:pPr>
        <w:numPr>
          <w:ilvl w:val="0"/>
          <w:numId w:val="0"/>
        </w:numPr>
        <w:spacing w:line="360" w:lineRule="auto"/>
        <w:ind w:left="0" w:leftChars="0" w:firstLine="0" w:firstLineChars="0"/>
        <w:rPr>
          <w:rFonts w:hint="eastAsia"/>
        </w:rPr>
      </w:pPr>
      <w:r>
        <w:rPr>
          <w:rFonts w:hint="default"/>
        </w:rPr>
        <w:t xml:space="preserve">    </w:t>
      </w:r>
      <w:r>
        <w:rPr>
          <w:rFonts w:hint="eastAsia"/>
        </w:rPr>
        <w:t>学习成果</w:t>
      </w:r>
    </w:p>
    <w:p>
      <w:pPr>
        <w:numPr>
          <w:ilvl w:val="0"/>
          <w:numId w:val="3"/>
        </w:numPr>
        <w:tabs>
          <w:tab w:val="clear" w:pos="420"/>
        </w:tabs>
        <w:spacing w:line="360" w:lineRule="auto"/>
        <w:ind w:left="420" w:leftChars="0" w:hanging="420" w:firstLineChars="0"/>
        <w:rPr>
          <w:rFonts w:hint="eastAsia"/>
        </w:rPr>
      </w:pPr>
      <w:r>
        <w:rPr>
          <w:rFonts w:hint="eastAsia"/>
        </w:rPr>
        <w:t>理解英语语言教学领域的关键概念，如创新教学方法、翻转课堂策略、综合技能教学方法和课程规划</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发展反思性教学实践</w:t>
      </w:r>
      <w:r>
        <w:rPr>
          <w:rFonts w:hint="default"/>
        </w:rPr>
        <w:t>；</w:t>
      </w:r>
    </w:p>
    <w:p>
      <w:pPr>
        <w:numPr>
          <w:ilvl w:val="0"/>
          <w:numId w:val="3"/>
        </w:numPr>
        <w:tabs>
          <w:tab w:val="clear" w:pos="420"/>
        </w:tabs>
        <w:spacing w:line="360" w:lineRule="auto"/>
        <w:ind w:left="420" w:leftChars="0" w:hanging="420" w:firstLineChars="0"/>
        <w:rPr>
          <w:rFonts w:hint="eastAsia"/>
        </w:rPr>
      </w:pPr>
      <w:r>
        <w:rPr>
          <w:rFonts w:hint="eastAsia"/>
        </w:rPr>
        <w:t>熟悉当前英语语言教学最佳实践的研究</w:t>
      </w:r>
      <w:r>
        <w:rPr>
          <w:rFonts w:hint="default"/>
        </w:rPr>
        <w:t>；</w:t>
      </w:r>
    </w:p>
    <w:p>
      <w:pPr>
        <w:numPr>
          <w:ilvl w:val="0"/>
          <w:numId w:val="3"/>
        </w:numPr>
        <w:tabs>
          <w:tab w:val="clear" w:pos="420"/>
        </w:tabs>
        <w:spacing w:line="360" w:lineRule="auto"/>
        <w:ind w:left="420" w:leftChars="0" w:hanging="420" w:firstLineChars="0"/>
        <w:rPr>
          <w:rFonts w:hint="default"/>
        </w:rPr>
      </w:pPr>
      <w:r>
        <w:rPr>
          <w:rFonts w:hint="eastAsia"/>
        </w:rPr>
        <w:t>成为CET研究社区的一部分，并建立持久的职业联系。</w:t>
      </w:r>
    </w:p>
    <w:p>
      <w:pPr>
        <w:spacing w:line="360" w:lineRule="auto"/>
        <w:rPr>
          <w:rFonts w:hint="default" w:eastAsia="宋体"/>
          <w:lang w:eastAsia="zh-Hans"/>
        </w:rPr>
      </w:pPr>
      <w:r>
        <w:rPr>
          <w:rFonts w:hint="default"/>
          <w:b/>
          <w:bCs/>
          <w:lang w:eastAsia="zh-Hans"/>
        </w:rPr>
        <w:t>【参考日程】</w:t>
      </w:r>
      <w:r>
        <w:rPr>
          <w:rFonts w:hint="default"/>
          <w:i/>
          <w:iCs/>
          <w:sz w:val="20"/>
          <w:szCs w:val="22"/>
          <w:lang w:eastAsia="zh-Hans"/>
        </w:rPr>
        <w:t>课程安排仅供参考，以学校实际出具为准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519"/>
        <w:gridCol w:w="1647"/>
        <w:gridCol w:w="1500"/>
        <w:gridCol w:w="1456"/>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eastAsia="宋体"/>
                <w:vertAlign w:val="baseline"/>
                <w:lang w:eastAsia="zh-Hans"/>
              </w:rPr>
            </w:pPr>
            <w:r>
              <w:rPr>
                <w:rFonts w:hint="default"/>
                <w:vertAlign w:val="baseline"/>
                <w:lang w:eastAsia="zh-Hans"/>
              </w:rPr>
              <w:t>第一周</w:t>
            </w:r>
          </w:p>
        </w:tc>
        <w:tc>
          <w:tcPr>
            <w:tcW w:w="1519" w:type="dxa"/>
          </w:tcPr>
          <w:p>
            <w:pPr>
              <w:spacing w:line="360" w:lineRule="auto"/>
              <w:rPr>
                <w:rFonts w:hint="default" w:eastAsia="宋体"/>
                <w:vertAlign w:val="baseline"/>
                <w:lang w:eastAsia="zh-Hans"/>
              </w:rPr>
            </w:pPr>
            <w:r>
              <w:rPr>
                <w:rFonts w:hint="default"/>
                <w:vertAlign w:val="baseline"/>
                <w:lang w:eastAsia="zh-Hans"/>
              </w:rPr>
              <w:t>星期一</w:t>
            </w:r>
          </w:p>
        </w:tc>
        <w:tc>
          <w:tcPr>
            <w:tcW w:w="1647" w:type="dxa"/>
          </w:tcPr>
          <w:p>
            <w:pPr>
              <w:spacing w:line="360" w:lineRule="auto"/>
              <w:rPr>
                <w:rFonts w:hint="default" w:eastAsia="宋体"/>
                <w:vertAlign w:val="baseline"/>
                <w:lang w:eastAsia="zh-Hans"/>
              </w:rPr>
            </w:pPr>
            <w:r>
              <w:rPr>
                <w:rFonts w:hint="default"/>
                <w:vertAlign w:val="baseline"/>
                <w:lang w:eastAsia="zh-Hans"/>
              </w:rPr>
              <w:t>星期二</w:t>
            </w:r>
          </w:p>
        </w:tc>
        <w:tc>
          <w:tcPr>
            <w:tcW w:w="1500" w:type="dxa"/>
          </w:tcPr>
          <w:p>
            <w:pPr>
              <w:spacing w:line="360" w:lineRule="auto"/>
              <w:rPr>
                <w:rFonts w:hint="default" w:eastAsia="宋体"/>
                <w:vertAlign w:val="baseline"/>
                <w:lang w:eastAsia="zh-Hans"/>
              </w:rPr>
            </w:pPr>
            <w:r>
              <w:rPr>
                <w:rFonts w:hint="default"/>
                <w:vertAlign w:val="baseline"/>
                <w:lang w:eastAsia="zh-Hans"/>
              </w:rPr>
              <w:t>星期三</w:t>
            </w:r>
          </w:p>
        </w:tc>
        <w:tc>
          <w:tcPr>
            <w:tcW w:w="1456" w:type="dxa"/>
          </w:tcPr>
          <w:p>
            <w:pPr>
              <w:spacing w:line="360" w:lineRule="auto"/>
              <w:rPr>
                <w:rFonts w:hint="default" w:eastAsia="宋体"/>
                <w:vertAlign w:val="baseline"/>
                <w:lang w:eastAsia="zh-Hans"/>
              </w:rPr>
            </w:pPr>
            <w:r>
              <w:rPr>
                <w:rFonts w:hint="default"/>
                <w:vertAlign w:val="baseline"/>
                <w:lang w:eastAsia="zh-Hans"/>
              </w:rPr>
              <w:t>星期四</w:t>
            </w:r>
          </w:p>
        </w:tc>
        <w:tc>
          <w:tcPr>
            <w:tcW w:w="1337" w:type="dxa"/>
          </w:tcPr>
          <w:p>
            <w:pPr>
              <w:spacing w:line="360" w:lineRule="auto"/>
              <w:rPr>
                <w:rFonts w:hint="default" w:eastAsia="宋体"/>
                <w:vertAlign w:val="baseline"/>
                <w:lang w:eastAsia="zh-Hans"/>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eastAsia="宋体"/>
                <w:vertAlign w:val="baseline"/>
                <w:lang w:eastAsia="zh-Hans"/>
              </w:rPr>
            </w:pPr>
            <w:r>
              <w:rPr>
                <w:rFonts w:hint="default"/>
                <w:vertAlign w:val="baseline"/>
                <w:lang w:eastAsia="zh-Hans"/>
              </w:rPr>
              <w:t>session1</w:t>
            </w:r>
          </w:p>
        </w:tc>
        <w:tc>
          <w:tcPr>
            <w:tcW w:w="1519" w:type="dxa"/>
          </w:tcPr>
          <w:p>
            <w:pPr>
              <w:spacing w:line="360" w:lineRule="auto"/>
              <w:rPr>
                <w:rFonts w:hint="default" w:eastAsia="宋体"/>
                <w:vertAlign w:val="baseline"/>
                <w:lang w:eastAsia="zh-Hans"/>
              </w:rPr>
            </w:pPr>
            <w:r>
              <w:rPr>
                <w:rFonts w:hint="default"/>
                <w:vertAlign w:val="baseline"/>
                <w:lang w:eastAsia="zh-Hans"/>
              </w:rPr>
              <w:t>语言习得的方式</w:t>
            </w:r>
          </w:p>
        </w:tc>
        <w:tc>
          <w:tcPr>
            <w:tcW w:w="1647" w:type="dxa"/>
          </w:tcPr>
          <w:p>
            <w:pPr>
              <w:spacing w:line="360" w:lineRule="auto"/>
              <w:rPr>
                <w:rFonts w:hint="default" w:eastAsia="宋体"/>
                <w:vertAlign w:val="baseline"/>
                <w:lang w:eastAsia="zh-Hans"/>
              </w:rPr>
            </w:pPr>
            <w:r>
              <w:rPr>
                <w:rFonts w:hint="default"/>
                <w:vertAlign w:val="baseline"/>
                <w:lang w:eastAsia="zh-Hans"/>
              </w:rPr>
              <w:t>课堂管理与提供反馈</w:t>
            </w:r>
          </w:p>
        </w:tc>
        <w:tc>
          <w:tcPr>
            <w:tcW w:w="1500" w:type="dxa"/>
          </w:tcPr>
          <w:p>
            <w:pPr>
              <w:spacing w:line="360" w:lineRule="auto"/>
              <w:rPr>
                <w:rFonts w:hint="default" w:eastAsia="宋体"/>
                <w:vertAlign w:val="baseline"/>
                <w:lang w:eastAsia="zh-Hans"/>
              </w:rPr>
            </w:pPr>
            <w:r>
              <w:rPr>
                <w:rFonts w:hint="default"/>
                <w:vertAlign w:val="baseline"/>
                <w:lang w:eastAsia="zh-Hans"/>
              </w:rPr>
              <w:t>理解与教授语法</w:t>
            </w:r>
          </w:p>
        </w:tc>
        <w:tc>
          <w:tcPr>
            <w:tcW w:w="1456" w:type="dxa"/>
          </w:tcPr>
          <w:p>
            <w:pPr>
              <w:spacing w:line="360" w:lineRule="auto"/>
              <w:rPr>
                <w:rFonts w:hint="default" w:eastAsia="宋体"/>
                <w:vertAlign w:val="baseline"/>
                <w:lang w:eastAsia="zh-Hans"/>
              </w:rPr>
            </w:pPr>
            <w:r>
              <w:rPr>
                <w:rFonts w:hint="default"/>
                <w:vertAlign w:val="baseline"/>
                <w:lang w:eastAsia="zh-Hans"/>
              </w:rPr>
              <w:t>语义阐释及意义检查</w:t>
            </w:r>
          </w:p>
        </w:tc>
        <w:tc>
          <w:tcPr>
            <w:tcW w:w="1337" w:type="dxa"/>
          </w:tcPr>
          <w:p>
            <w:pPr>
              <w:spacing w:line="360" w:lineRule="auto"/>
              <w:rPr>
                <w:rFonts w:hint="default" w:eastAsia="宋体"/>
                <w:vertAlign w:val="baseline"/>
                <w:lang w:eastAsia="zh-Hans"/>
              </w:rPr>
            </w:pPr>
            <w:r>
              <w:rPr>
                <w:rFonts w:hint="default"/>
                <w:vertAlign w:val="baseline"/>
                <w:lang w:eastAsia="zh-Hans"/>
              </w:rPr>
              <w:t>反思性演讲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eastAsia="宋体"/>
                <w:vertAlign w:val="baseline"/>
                <w:lang w:eastAsia="zh-Hans"/>
              </w:rPr>
            </w:pPr>
            <w:r>
              <w:rPr>
                <w:rFonts w:hint="default"/>
                <w:vertAlign w:val="baseline"/>
                <w:lang w:eastAsia="zh-Hans"/>
              </w:rPr>
              <w:t>session2</w:t>
            </w:r>
          </w:p>
        </w:tc>
        <w:tc>
          <w:tcPr>
            <w:tcW w:w="1519" w:type="dxa"/>
          </w:tcPr>
          <w:p>
            <w:pPr>
              <w:spacing w:line="360" w:lineRule="auto"/>
              <w:rPr>
                <w:rFonts w:hint="default" w:eastAsia="宋体"/>
                <w:vertAlign w:val="baseline"/>
                <w:lang w:eastAsia="zh-Hans"/>
              </w:rPr>
            </w:pPr>
            <w:r>
              <w:rPr>
                <w:rFonts w:hint="default"/>
                <w:vertAlign w:val="baseline"/>
                <w:lang w:eastAsia="zh-Hans"/>
              </w:rPr>
              <w:t>教学讨论及反思</w:t>
            </w:r>
          </w:p>
        </w:tc>
        <w:tc>
          <w:tcPr>
            <w:tcW w:w="1647" w:type="dxa"/>
          </w:tcPr>
          <w:p>
            <w:pPr>
              <w:spacing w:line="360" w:lineRule="auto"/>
              <w:rPr>
                <w:rFonts w:hint="default" w:eastAsia="宋体"/>
                <w:vertAlign w:val="baseline"/>
                <w:lang w:eastAsia="zh-Hans"/>
              </w:rPr>
            </w:pPr>
            <w:r>
              <w:rPr>
                <w:rFonts w:hint="default"/>
                <w:vertAlign w:val="baseline"/>
                <w:lang w:eastAsia="zh-Hans"/>
              </w:rPr>
              <w:t>教学讨论及反思</w:t>
            </w:r>
          </w:p>
        </w:tc>
        <w:tc>
          <w:tcPr>
            <w:tcW w:w="1500" w:type="dxa"/>
          </w:tcPr>
          <w:p>
            <w:pPr>
              <w:spacing w:line="360" w:lineRule="auto"/>
              <w:rPr>
                <w:rFonts w:hint="default" w:eastAsia="宋体"/>
                <w:vertAlign w:val="baseline"/>
                <w:lang w:eastAsia="zh-Hans"/>
              </w:rPr>
            </w:pPr>
            <w:r>
              <w:rPr>
                <w:rFonts w:hint="default"/>
                <w:vertAlign w:val="baseline"/>
                <w:lang w:eastAsia="zh-Hans"/>
              </w:rPr>
              <w:t>教学讨论及反思</w:t>
            </w:r>
          </w:p>
        </w:tc>
        <w:tc>
          <w:tcPr>
            <w:tcW w:w="1456" w:type="dxa"/>
          </w:tcPr>
          <w:p>
            <w:pPr>
              <w:spacing w:line="360" w:lineRule="auto"/>
              <w:rPr>
                <w:rFonts w:hint="default" w:eastAsia="宋体"/>
                <w:vertAlign w:val="baseline"/>
                <w:lang w:eastAsia="zh-Hans"/>
              </w:rPr>
            </w:pPr>
            <w:r>
              <w:rPr>
                <w:rFonts w:hint="default"/>
                <w:vertAlign w:val="baseline"/>
                <w:lang w:eastAsia="zh-Hans"/>
              </w:rPr>
              <w:t>教学讨论及反思</w:t>
            </w:r>
          </w:p>
        </w:tc>
        <w:tc>
          <w:tcPr>
            <w:tcW w:w="1337" w:type="dxa"/>
          </w:tcPr>
          <w:p>
            <w:pPr>
              <w:spacing w:line="360" w:lineRule="auto"/>
              <w:rPr>
                <w:rFonts w:hint="default" w:eastAsia="宋体"/>
                <w:vertAlign w:val="baseline"/>
                <w:lang w:eastAsia="zh-Hans"/>
              </w:rPr>
            </w:pPr>
            <w:r>
              <w:rPr>
                <w:rFonts w:hint="default"/>
                <w:vertAlign w:val="baseline"/>
                <w:lang w:eastAsia="zh-Hans"/>
              </w:rPr>
              <w:t>巩固与反思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eastAsia="宋体"/>
                <w:vertAlign w:val="baseline"/>
                <w:lang w:eastAsia="zh-Hans"/>
              </w:rPr>
            </w:pPr>
            <w:r>
              <w:rPr>
                <w:rFonts w:hint="default"/>
                <w:vertAlign w:val="baseline"/>
                <w:lang w:eastAsia="zh-Hans"/>
              </w:rPr>
              <w:t>session3</w:t>
            </w:r>
          </w:p>
        </w:tc>
        <w:tc>
          <w:tcPr>
            <w:tcW w:w="1519" w:type="dxa"/>
          </w:tcPr>
          <w:p>
            <w:pPr>
              <w:spacing w:line="360" w:lineRule="auto"/>
              <w:rPr>
                <w:rFonts w:hint="default" w:eastAsia="宋体"/>
                <w:vertAlign w:val="baseline"/>
                <w:lang w:eastAsia="zh-Hans"/>
              </w:rPr>
            </w:pPr>
            <w:r>
              <w:rPr>
                <w:rFonts w:hint="default"/>
                <w:vertAlign w:val="baseline"/>
                <w:lang w:eastAsia="zh-Hans"/>
              </w:rPr>
              <w:t>同侪教学介绍</w:t>
            </w:r>
          </w:p>
        </w:tc>
        <w:tc>
          <w:tcPr>
            <w:tcW w:w="1647" w:type="dxa"/>
          </w:tcPr>
          <w:p>
            <w:pPr>
              <w:spacing w:line="360" w:lineRule="auto"/>
              <w:rPr>
                <w:rFonts w:hint="default" w:eastAsia="宋体"/>
                <w:vertAlign w:val="baseline"/>
                <w:lang w:eastAsia="zh-Hans"/>
              </w:rPr>
            </w:pPr>
            <w:r>
              <w:rPr>
                <w:rFonts w:hint="default"/>
                <w:vertAlign w:val="baseline"/>
                <w:lang w:eastAsia="zh-Hans"/>
              </w:rPr>
              <w:t>同侪教学的基本原理</w:t>
            </w:r>
          </w:p>
        </w:tc>
        <w:tc>
          <w:tcPr>
            <w:tcW w:w="1500" w:type="dxa"/>
          </w:tcPr>
          <w:p>
            <w:pPr>
              <w:spacing w:line="360" w:lineRule="auto"/>
              <w:rPr>
                <w:rFonts w:hint="default" w:eastAsia="宋体"/>
                <w:vertAlign w:val="baseline"/>
                <w:lang w:eastAsia="zh-Hans"/>
              </w:rPr>
            </w:pPr>
            <w:r>
              <w:rPr>
                <w:rFonts w:hint="default"/>
                <w:vertAlign w:val="baseline"/>
                <w:lang w:eastAsia="zh-Hans"/>
              </w:rPr>
              <w:t>同侪教学的准备</w:t>
            </w:r>
          </w:p>
        </w:tc>
        <w:tc>
          <w:tcPr>
            <w:tcW w:w="1456" w:type="dxa"/>
          </w:tcPr>
          <w:p>
            <w:pPr>
              <w:spacing w:line="360" w:lineRule="auto"/>
              <w:rPr>
                <w:rFonts w:hint="default" w:eastAsia="宋体"/>
                <w:vertAlign w:val="baseline"/>
                <w:lang w:val="en-US" w:eastAsia="zh-Hans"/>
              </w:rPr>
            </w:pPr>
            <w:r>
              <w:rPr>
                <w:rFonts w:hint="default"/>
                <w:vertAlign w:val="baseline"/>
                <w:lang w:eastAsia="zh-Hans"/>
              </w:rPr>
              <w:t>同侪教学的准备</w:t>
            </w:r>
          </w:p>
        </w:tc>
        <w:tc>
          <w:tcPr>
            <w:tcW w:w="1337" w:type="dxa"/>
          </w:tcPr>
          <w:p>
            <w:pPr>
              <w:spacing w:line="360" w:lineRule="auto"/>
              <w:rPr>
                <w:rFonts w:hint="default" w:eastAsia="宋体"/>
                <w:vertAlign w:val="baseline"/>
                <w:lang w:eastAsia="zh-Hans"/>
              </w:rPr>
            </w:pPr>
            <w:r>
              <w:rPr>
                <w:rFonts w:hint="default"/>
                <w:vertAlign w:val="baseline"/>
                <w:lang w:eastAsia="zh-Hans"/>
              </w:rPr>
              <w:t>同侪教学实践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vertAlign w:val="baseline"/>
                <w:lang w:eastAsia="zh-Hans"/>
              </w:rPr>
            </w:pPr>
            <w:r>
              <w:rPr>
                <w:rFonts w:hint="default"/>
                <w:vertAlign w:val="baseline"/>
                <w:lang w:eastAsia="zh-Hans"/>
              </w:rPr>
              <w:t>第二周</w:t>
            </w:r>
          </w:p>
        </w:tc>
        <w:tc>
          <w:tcPr>
            <w:tcW w:w="1519" w:type="dxa"/>
          </w:tcPr>
          <w:p>
            <w:pPr>
              <w:spacing w:line="360" w:lineRule="auto"/>
              <w:rPr>
                <w:rFonts w:hint="default"/>
                <w:vertAlign w:val="baseline"/>
                <w:lang w:eastAsia="zh-Hans"/>
              </w:rPr>
            </w:pPr>
            <w:r>
              <w:rPr>
                <w:rFonts w:hint="default"/>
                <w:vertAlign w:val="baseline"/>
                <w:lang w:eastAsia="zh-Hans"/>
              </w:rPr>
              <w:t>星期一</w:t>
            </w:r>
          </w:p>
        </w:tc>
        <w:tc>
          <w:tcPr>
            <w:tcW w:w="1647" w:type="dxa"/>
          </w:tcPr>
          <w:p>
            <w:pPr>
              <w:spacing w:line="360" w:lineRule="auto"/>
              <w:rPr>
                <w:rFonts w:hint="default"/>
                <w:vertAlign w:val="baseline"/>
                <w:lang w:eastAsia="zh-Hans"/>
              </w:rPr>
            </w:pPr>
            <w:r>
              <w:rPr>
                <w:rFonts w:hint="default"/>
                <w:vertAlign w:val="baseline"/>
                <w:lang w:eastAsia="zh-Hans"/>
              </w:rPr>
              <w:t>星期二</w:t>
            </w:r>
          </w:p>
        </w:tc>
        <w:tc>
          <w:tcPr>
            <w:tcW w:w="1500" w:type="dxa"/>
          </w:tcPr>
          <w:p>
            <w:pPr>
              <w:spacing w:line="360" w:lineRule="auto"/>
              <w:rPr>
                <w:rFonts w:hint="default"/>
                <w:vertAlign w:val="baseline"/>
                <w:lang w:eastAsia="zh-Hans"/>
              </w:rPr>
            </w:pPr>
            <w:r>
              <w:rPr>
                <w:rFonts w:hint="default"/>
                <w:vertAlign w:val="baseline"/>
                <w:lang w:eastAsia="zh-Hans"/>
              </w:rPr>
              <w:t>星期三</w:t>
            </w:r>
          </w:p>
        </w:tc>
        <w:tc>
          <w:tcPr>
            <w:tcW w:w="1456" w:type="dxa"/>
          </w:tcPr>
          <w:p>
            <w:pPr>
              <w:spacing w:line="360" w:lineRule="auto"/>
              <w:rPr>
                <w:rFonts w:hint="default"/>
                <w:vertAlign w:val="baseline"/>
                <w:lang w:eastAsia="zh-Hans"/>
              </w:rPr>
            </w:pPr>
            <w:r>
              <w:rPr>
                <w:rFonts w:hint="default"/>
                <w:vertAlign w:val="baseline"/>
                <w:lang w:eastAsia="zh-Hans"/>
              </w:rPr>
              <w:t>星期四</w:t>
            </w:r>
          </w:p>
        </w:tc>
        <w:tc>
          <w:tcPr>
            <w:tcW w:w="1337" w:type="dxa"/>
          </w:tcPr>
          <w:p>
            <w:pPr>
              <w:spacing w:line="360" w:lineRule="auto"/>
              <w:rPr>
                <w:rFonts w:hint="default"/>
                <w:vertAlign w:val="baseline"/>
                <w:lang w:eastAsia="zh-Hans"/>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vertAlign w:val="baseline"/>
                <w:lang w:eastAsia="zh-Hans"/>
              </w:rPr>
            </w:pPr>
            <w:r>
              <w:rPr>
                <w:rFonts w:hint="default"/>
                <w:vertAlign w:val="baseline"/>
                <w:lang w:eastAsia="zh-Hans"/>
              </w:rPr>
              <w:t>session1</w:t>
            </w:r>
          </w:p>
        </w:tc>
        <w:tc>
          <w:tcPr>
            <w:tcW w:w="1519" w:type="dxa"/>
          </w:tcPr>
          <w:p>
            <w:pPr>
              <w:spacing w:line="360" w:lineRule="auto"/>
              <w:rPr>
                <w:rFonts w:hint="default"/>
                <w:vertAlign w:val="baseline"/>
                <w:lang w:eastAsia="zh-Hans"/>
              </w:rPr>
            </w:pPr>
            <w:r>
              <w:rPr>
                <w:rFonts w:hint="default"/>
                <w:vertAlign w:val="baseline"/>
                <w:lang w:eastAsia="zh-Hans"/>
              </w:rPr>
              <w:t>口语教学</w:t>
            </w:r>
          </w:p>
        </w:tc>
        <w:tc>
          <w:tcPr>
            <w:tcW w:w="1647" w:type="dxa"/>
          </w:tcPr>
          <w:p>
            <w:pPr>
              <w:spacing w:line="360" w:lineRule="auto"/>
              <w:rPr>
                <w:rFonts w:hint="default"/>
                <w:vertAlign w:val="baseline"/>
                <w:lang w:eastAsia="zh-Hans"/>
              </w:rPr>
            </w:pPr>
            <w:r>
              <w:rPr>
                <w:rFonts w:hint="default"/>
                <w:vertAlign w:val="baseline"/>
                <w:lang w:eastAsia="zh-Hans"/>
              </w:rPr>
              <w:t>听力教学</w:t>
            </w:r>
          </w:p>
        </w:tc>
        <w:tc>
          <w:tcPr>
            <w:tcW w:w="1500" w:type="dxa"/>
          </w:tcPr>
          <w:p>
            <w:pPr>
              <w:spacing w:line="360" w:lineRule="auto"/>
              <w:rPr>
                <w:rFonts w:hint="default"/>
                <w:vertAlign w:val="baseline"/>
                <w:lang w:eastAsia="zh-Hans"/>
              </w:rPr>
            </w:pPr>
            <w:r>
              <w:rPr>
                <w:rFonts w:hint="default"/>
                <w:vertAlign w:val="baseline"/>
                <w:lang w:eastAsia="zh-Hans"/>
              </w:rPr>
              <w:t>阅读教学</w:t>
            </w:r>
          </w:p>
        </w:tc>
        <w:tc>
          <w:tcPr>
            <w:tcW w:w="1456" w:type="dxa"/>
          </w:tcPr>
          <w:p>
            <w:pPr>
              <w:spacing w:line="360" w:lineRule="auto"/>
              <w:rPr>
                <w:rFonts w:hint="default"/>
                <w:vertAlign w:val="baseline"/>
                <w:lang w:eastAsia="zh-Hans"/>
              </w:rPr>
            </w:pPr>
            <w:r>
              <w:rPr>
                <w:rFonts w:hint="default"/>
                <w:vertAlign w:val="baseline"/>
                <w:lang w:eastAsia="zh-Hans"/>
              </w:rPr>
              <w:t>写作教学</w:t>
            </w:r>
          </w:p>
        </w:tc>
        <w:tc>
          <w:tcPr>
            <w:tcW w:w="1337" w:type="dxa"/>
          </w:tcPr>
          <w:p>
            <w:pPr>
              <w:spacing w:line="360" w:lineRule="auto"/>
              <w:rPr>
                <w:rFonts w:hint="default"/>
                <w:vertAlign w:val="baseline"/>
                <w:lang w:eastAsia="zh-Hans"/>
              </w:rPr>
            </w:pPr>
            <w:r>
              <w:rPr>
                <w:rFonts w:hint="default"/>
                <w:vertAlign w:val="baseline"/>
                <w:lang w:eastAsia="zh-Hans"/>
              </w:rPr>
              <w:t>合作演讲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vertAlign w:val="baseline"/>
                <w:lang w:eastAsia="zh-Hans"/>
              </w:rPr>
            </w:pPr>
            <w:r>
              <w:rPr>
                <w:rFonts w:hint="default"/>
                <w:vertAlign w:val="baseline"/>
                <w:lang w:eastAsia="zh-Hans"/>
              </w:rPr>
              <w:t>session2</w:t>
            </w:r>
          </w:p>
        </w:tc>
        <w:tc>
          <w:tcPr>
            <w:tcW w:w="1519" w:type="dxa"/>
          </w:tcPr>
          <w:p>
            <w:pPr>
              <w:spacing w:line="360" w:lineRule="auto"/>
              <w:rPr>
                <w:rFonts w:hint="default"/>
                <w:vertAlign w:val="baseline"/>
                <w:lang w:eastAsia="zh-Hans"/>
              </w:rPr>
            </w:pPr>
            <w:r>
              <w:rPr>
                <w:rFonts w:hint="default"/>
                <w:vertAlign w:val="baseline"/>
                <w:lang w:eastAsia="zh-Hans"/>
              </w:rPr>
              <w:t>教学讨论，为同侪教学预备及反馈</w:t>
            </w:r>
          </w:p>
        </w:tc>
        <w:tc>
          <w:tcPr>
            <w:tcW w:w="1647" w:type="dxa"/>
          </w:tcPr>
          <w:p>
            <w:pPr>
              <w:spacing w:line="360" w:lineRule="auto"/>
              <w:rPr>
                <w:rFonts w:hint="default"/>
                <w:vertAlign w:val="baseline"/>
                <w:lang w:eastAsia="zh-Hans"/>
              </w:rPr>
            </w:pPr>
            <w:r>
              <w:rPr>
                <w:rFonts w:hint="default"/>
                <w:vertAlign w:val="baseline"/>
                <w:lang w:eastAsia="zh-Hans"/>
              </w:rPr>
              <w:t>教学讨论，为同侪教学预备及反馈</w:t>
            </w:r>
          </w:p>
        </w:tc>
        <w:tc>
          <w:tcPr>
            <w:tcW w:w="1500" w:type="dxa"/>
          </w:tcPr>
          <w:p>
            <w:pPr>
              <w:spacing w:line="360" w:lineRule="auto"/>
              <w:rPr>
                <w:rFonts w:hint="default"/>
                <w:vertAlign w:val="baseline"/>
                <w:lang w:eastAsia="zh-Hans"/>
              </w:rPr>
            </w:pPr>
            <w:r>
              <w:rPr>
                <w:rFonts w:hint="default"/>
                <w:vertAlign w:val="baseline"/>
                <w:lang w:eastAsia="zh-Hans"/>
              </w:rPr>
              <w:t>教学讨论，为同侪教学预备及反馈</w:t>
            </w:r>
          </w:p>
        </w:tc>
        <w:tc>
          <w:tcPr>
            <w:tcW w:w="1456" w:type="dxa"/>
          </w:tcPr>
          <w:p>
            <w:pPr>
              <w:spacing w:line="360" w:lineRule="auto"/>
              <w:rPr>
                <w:rFonts w:hint="default"/>
                <w:vertAlign w:val="baseline"/>
                <w:lang w:eastAsia="zh-Hans"/>
              </w:rPr>
            </w:pPr>
            <w:r>
              <w:rPr>
                <w:rFonts w:hint="default"/>
                <w:vertAlign w:val="baseline"/>
                <w:lang w:eastAsia="zh-Hans"/>
              </w:rPr>
              <w:t>教学讨论，为同侪教学预备及反馈</w:t>
            </w:r>
          </w:p>
        </w:tc>
        <w:tc>
          <w:tcPr>
            <w:tcW w:w="1337" w:type="dxa"/>
          </w:tcPr>
          <w:p>
            <w:pPr>
              <w:spacing w:line="360" w:lineRule="auto"/>
              <w:rPr>
                <w:rFonts w:hint="default"/>
                <w:vertAlign w:val="baseline"/>
                <w:lang w:eastAsia="zh-Hans"/>
              </w:rPr>
            </w:pPr>
            <w:r>
              <w:rPr>
                <w:rFonts w:hint="default"/>
                <w:vertAlign w:val="baseline"/>
                <w:lang w:eastAsia="zh-Hans"/>
              </w:rPr>
              <w:t>教学讨论，为同侪教学预备及反馈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spacing w:line="360" w:lineRule="auto"/>
              <w:rPr>
                <w:rFonts w:hint="default"/>
                <w:vertAlign w:val="baseline"/>
                <w:lang w:eastAsia="zh-Hans"/>
              </w:rPr>
            </w:pPr>
          </w:p>
        </w:tc>
        <w:tc>
          <w:tcPr>
            <w:tcW w:w="1519" w:type="dxa"/>
          </w:tcPr>
          <w:p>
            <w:pPr>
              <w:spacing w:line="360" w:lineRule="auto"/>
              <w:rPr>
                <w:rFonts w:hint="default"/>
                <w:vertAlign w:val="baseline"/>
                <w:lang w:eastAsia="zh-Hans"/>
              </w:rPr>
            </w:pPr>
            <w:r>
              <w:rPr>
                <w:rFonts w:hint="default"/>
                <w:vertAlign w:val="baseline"/>
                <w:lang w:eastAsia="zh-Hans"/>
              </w:rPr>
              <w:t>同侪教学实践</w:t>
            </w:r>
          </w:p>
        </w:tc>
        <w:tc>
          <w:tcPr>
            <w:tcW w:w="1647" w:type="dxa"/>
          </w:tcPr>
          <w:p>
            <w:pPr>
              <w:spacing w:line="360" w:lineRule="auto"/>
              <w:rPr>
                <w:rFonts w:hint="default"/>
                <w:vertAlign w:val="baseline"/>
                <w:lang w:eastAsia="zh-Hans"/>
              </w:rPr>
            </w:pPr>
            <w:r>
              <w:rPr>
                <w:rFonts w:hint="default"/>
                <w:vertAlign w:val="baseline"/>
                <w:lang w:eastAsia="zh-Hans"/>
              </w:rPr>
              <w:t>同侪教学实践</w:t>
            </w:r>
          </w:p>
        </w:tc>
        <w:tc>
          <w:tcPr>
            <w:tcW w:w="1500" w:type="dxa"/>
          </w:tcPr>
          <w:p>
            <w:pPr>
              <w:spacing w:line="360" w:lineRule="auto"/>
              <w:rPr>
                <w:rFonts w:hint="default"/>
                <w:vertAlign w:val="baseline"/>
                <w:lang w:eastAsia="zh-Hans"/>
              </w:rPr>
            </w:pPr>
            <w:r>
              <w:rPr>
                <w:rFonts w:hint="default"/>
                <w:vertAlign w:val="baseline"/>
                <w:lang w:eastAsia="zh-Hans"/>
              </w:rPr>
              <w:t>同侪教学实践</w:t>
            </w:r>
          </w:p>
        </w:tc>
        <w:tc>
          <w:tcPr>
            <w:tcW w:w="1456" w:type="dxa"/>
          </w:tcPr>
          <w:p>
            <w:pPr>
              <w:spacing w:line="360" w:lineRule="auto"/>
              <w:rPr>
                <w:rFonts w:hint="default"/>
                <w:vertAlign w:val="baseline"/>
                <w:lang w:eastAsia="zh-Hans"/>
              </w:rPr>
            </w:pPr>
            <w:r>
              <w:rPr>
                <w:rFonts w:hint="default"/>
                <w:vertAlign w:val="baseline"/>
                <w:lang w:eastAsia="zh-Hans"/>
              </w:rPr>
              <w:t>同侪教学实践</w:t>
            </w:r>
          </w:p>
        </w:tc>
        <w:tc>
          <w:tcPr>
            <w:tcW w:w="1337" w:type="dxa"/>
          </w:tcPr>
          <w:p>
            <w:pPr>
              <w:spacing w:line="360" w:lineRule="auto"/>
              <w:rPr>
                <w:rFonts w:hint="default"/>
                <w:vertAlign w:val="baseline"/>
                <w:lang w:eastAsia="zh-Hans"/>
              </w:rPr>
            </w:pPr>
            <w:r>
              <w:rPr>
                <w:rFonts w:hint="default"/>
                <w:vertAlign w:val="baseline"/>
                <w:lang w:eastAsia="zh-Hans"/>
              </w:rPr>
              <w:t>同侪教学反馈</w:t>
            </w:r>
          </w:p>
        </w:tc>
      </w:tr>
    </w:tbl>
    <w:p>
      <w:pPr>
        <w:spacing w:line="360" w:lineRule="auto"/>
        <w:rPr>
          <w:rFonts w:hint="default" w:eastAsia="宋体"/>
          <w:lang w:eastAsia="zh-Hans"/>
        </w:rPr>
      </w:pPr>
      <w:r>
        <w:rPr>
          <w:rFonts w:hint="default" w:eastAsia="宋体"/>
          <w:lang w:eastAsia="zh-Hans"/>
        </w:rPr>
        <w:drawing>
          <wp:inline distT="0" distB="0" distL="114300" distR="114300">
            <wp:extent cx="5265420" cy="1639570"/>
            <wp:effectExtent l="0" t="0" r="1143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5420" cy="1639570"/>
                    </a:xfrm>
                    <a:prstGeom prst="rect">
                      <a:avLst/>
                    </a:prstGeom>
                  </pic:spPr>
                </pic:pic>
              </a:graphicData>
            </a:graphic>
          </wp:inline>
        </w:drawing>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default" w:asciiTheme="minorHAnsi" w:hAnsiTheme="minorHAnsi" w:eastAsiaTheme="majorEastAsia" w:cstheme="minorHAnsi"/>
          <w:szCs w:val="21"/>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szCs w:val="21"/>
        </w:rPr>
        <w:t>项目的学生将由</w:t>
      </w:r>
      <w:r>
        <w:rPr>
          <w:rFonts w:hint="default" w:ascii="Calibri" w:hAnsi="Calibri" w:cs="Calibri"/>
          <w:szCs w:val="21"/>
          <w:lang w:eastAsia="zh-Hans"/>
        </w:rPr>
        <w:t>悉尼</w:t>
      </w:r>
      <w:r>
        <w:rPr>
          <w:rFonts w:hint="eastAsia" w:ascii="Calibri" w:hAnsi="Calibri" w:cs="Calibri"/>
          <w:szCs w:val="21"/>
          <w:lang w:val="en-US" w:eastAsia="zh-Hans"/>
        </w:rPr>
        <w:t>大学</w:t>
      </w:r>
      <w:r>
        <w:rPr>
          <w:rFonts w:hint="eastAsia" w:asciiTheme="minorHAnsi" w:hAnsiTheme="minorHAnsi" w:eastAsiaTheme="majorEastAsia" w:cstheme="minorHAnsi"/>
          <w:szCs w:val="21"/>
        </w:rPr>
        <w:t>进行统一的学术管理与学术考核，获得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大学的项目证书</w:t>
      </w:r>
      <w:r>
        <w:rPr>
          <w:rFonts w:hint="eastAsia" w:asciiTheme="minorHAnsi" w:hAnsiTheme="minorHAnsi" w:eastAsiaTheme="majorEastAsia" w:cstheme="minorHAnsi"/>
          <w:szCs w:val="21"/>
        </w:rPr>
        <w:t>。</w:t>
      </w:r>
    </w:p>
    <w:p>
      <w:pPr>
        <w:widowControl/>
        <w:spacing w:line="360" w:lineRule="auto"/>
        <w:ind w:firstLine="420" w:firstLineChars="200"/>
        <w:jc w:val="left"/>
        <w:rPr>
          <w:rFonts w:hint="eastAsia" w:asciiTheme="minorHAnsi" w:hAnsiTheme="minorHAnsi" w:eastAsiaTheme="majorEastAsia" w:cstheme="minorHAnsi"/>
          <w:szCs w:val="21"/>
        </w:rPr>
      </w:pPr>
      <w:r>
        <w:drawing>
          <wp:inline distT="0" distB="0" distL="114300" distR="114300">
            <wp:extent cx="2006600" cy="2983230"/>
            <wp:effectExtent l="0" t="0" r="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2006600" cy="2983230"/>
                    </a:xfrm>
                    <a:prstGeom prst="rect">
                      <a:avLst/>
                    </a:prstGeom>
                    <a:noFill/>
                    <a:ln>
                      <a:noFill/>
                    </a:ln>
                  </pic:spPr>
                </pic:pic>
              </a:graphicData>
            </a:graphic>
          </wp:inline>
        </w:drawing>
      </w:r>
      <w:r>
        <w:drawing>
          <wp:inline distT="0" distB="0" distL="114300" distR="114300">
            <wp:extent cx="2149475" cy="2978785"/>
            <wp:effectExtent l="0" t="0" r="9525" b="184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149475" cy="2978785"/>
                    </a:xfrm>
                    <a:prstGeom prst="rect">
                      <a:avLst/>
                    </a:prstGeom>
                    <a:noFill/>
                    <a:ln>
                      <a:noFill/>
                    </a:ln>
                  </pic:spPr>
                </pic:pic>
              </a:graphicData>
            </a:graphic>
          </wp:inline>
        </w:drawing>
      </w:r>
    </w:p>
    <w:p>
      <w:pPr>
        <w:widowControl/>
        <w:spacing w:line="360" w:lineRule="auto"/>
        <w:jc w:val="left"/>
        <w:rPr>
          <w:rFonts w:cs="Calibri" w:asciiTheme="minorHAnsi" w:hAnsiTheme="minorHAnsi"/>
          <w:szCs w:val="21"/>
          <w:highlight w:val="none"/>
        </w:rPr>
      </w:pPr>
    </w:p>
    <w:p>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pPr>
              <w:spacing w:line="360" w:lineRule="auto"/>
              <w:jc w:val="left"/>
              <w:rPr>
                <w:rFonts w:hint="default" w:asciiTheme="minorHAnsi" w:hAnsiTheme="minorHAnsi" w:eastAsiaTheme="majorEastAsia" w:cstheme="minorHAnsi"/>
                <w:szCs w:val="21"/>
                <w:highlight w:val="none"/>
                <w:lang w:eastAsia="zh-Hans"/>
              </w:rPr>
            </w:pPr>
            <w:r>
              <w:rPr>
                <w:rFonts w:hint="default" w:asciiTheme="minorHAnsi" w:hAnsiTheme="minorHAnsi" w:eastAsiaTheme="majorEastAsia" w:cstheme="minorHAnsi"/>
                <w:szCs w:val="21"/>
                <w:highlight w:val="none"/>
                <w:lang w:eastAsia="zh-Hans"/>
              </w:rPr>
              <w:t>四周4010澳元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海外大学</w:t>
            </w:r>
            <w:r>
              <w:rPr>
                <w:rFonts w:hint="default" w:asciiTheme="minorHAnsi" w:hAnsiTheme="minorHAnsi" w:eastAsiaTheme="majorEastAsia" w:cstheme="minorHAnsi"/>
                <w:szCs w:val="21"/>
                <w:lang w:eastAsia="zh-Hans"/>
              </w:rPr>
              <w:t>学费、</w:t>
            </w:r>
            <w:r>
              <w:rPr>
                <w:rFonts w:hint="eastAsia" w:asciiTheme="minorHAnsi" w:hAnsiTheme="minorHAnsi" w:eastAsiaTheme="majorEastAsia" w:cstheme="minorHAnsi"/>
                <w:szCs w:val="21"/>
                <w:lang w:val="en-US" w:eastAsia="zh-Hans"/>
              </w:rPr>
              <w:t>项目管理与设计费</w:t>
            </w:r>
            <w:r>
              <w:rPr>
                <w:rFonts w:hint="default" w:asciiTheme="minorHAnsi" w:hAnsiTheme="minorHAnsi" w:eastAsiaTheme="majorEastAsia" w:cstheme="minorHAnsi"/>
                <w:szCs w:val="21"/>
                <w:lang w:eastAsia="zh-Hans"/>
              </w:rPr>
              <w:t>、在读期间意外险、接机、</w:t>
            </w:r>
            <w:r>
              <w:rPr>
                <w:rFonts w:hint="eastAsia" w:asciiTheme="minorHAnsi" w:hAnsiTheme="minorHAnsi" w:eastAsiaTheme="majorEastAsia" w:cstheme="minorHAnsi"/>
                <w:szCs w:val="21"/>
                <w:lang w:val="en-US" w:eastAsia="zh-Hans"/>
              </w:rPr>
              <w:t>签证培训及指导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default" w:ascii="Calibri" w:hAnsi="Calibri" w:cs="Calibri"/>
          <w:szCs w:val="21"/>
        </w:rPr>
        <w:t>2024</w:t>
      </w:r>
      <w:r>
        <w:rPr>
          <w:rFonts w:hint="eastAsia" w:ascii="Calibri" w:hAnsi="Calibri" w:cs="Calibri"/>
          <w:szCs w:val="21"/>
        </w:rPr>
        <w:t>年</w:t>
      </w:r>
      <w:r>
        <w:rPr>
          <w:rFonts w:hint="default" w:ascii="Calibri" w:hAnsi="Calibri" w:cs="Calibri"/>
          <w:szCs w:val="21"/>
        </w:rPr>
        <w:t>悉尼大学英语教学课程访学</w:t>
      </w:r>
      <w:r>
        <w:rPr>
          <w:rFonts w:hint="eastAsia" w:ascii="Calibri" w:hAnsi="Calibri" w:cs="Calibri"/>
          <w:szCs w:val="21"/>
        </w:rPr>
        <w:t>项目选拔名额</w:t>
      </w:r>
      <w:r>
        <w:rPr>
          <w:rFonts w:hint="default" w:ascii="Calibri" w:hAnsi="Calibri" w:cs="Calibri"/>
          <w:szCs w:val="21"/>
        </w:rPr>
        <w:t>20</w:t>
      </w:r>
      <w:r>
        <w:rPr>
          <w:rFonts w:hint="eastAsia" w:ascii="Calibri" w:hAnsi="Calibri" w:cs="Calibri"/>
          <w:szCs w:val="21"/>
        </w:rPr>
        <w:t>名。</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default" w:asciiTheme="minorHAnsi" w:hAnsiTheme="minorHAnsi" w:eastAsiaTheme="majorEastAsia" w:cstheme="minorHAnsi"/>
          <w:kern w:val="0"/>
          <w:szCs w:val="21"/>
        </w:rPr>
        <w:t>3</w:t>
      </w:r>
      <w:r>
        <w:rPr>
          <w:rFonts w:hint="eastAsia" w:asciiTheme="minorHAnsi" w:hAnsiTheme="minorHAnsi" w:eastAsiaTheme="majorEastAsia" w:cstheme="minorHAnsi"/>
          <w:kern w:val="0"/>
          <w:szCs w:val="21"/>
        </w:rPr>
        <w:t>年</w:t>
      </w:r>
      <w:r>
        <w:rPr>
          <w:rFonts w:hint="default" w:asciiTheme="minorHAnsi" w:hAnsiTheme="minorHAnsi" w:eastAsiaTheme="majorEastAsia" w:cstheme="minorHAnsi"/>
          <w:kern w:val="0"/>
          <w:szCs w:val="21"/>
        </w:rPr>
        <w:t>10</w:t>
      </w:r>
      <w:r>
        <w:rPr>
          <w:rFonts w:hint="eastAsia" w:asciiTheme="minorHAnsi" w:hAnsiTheme="minorHAnsi" w:eastAsiaTheme="majorEastAsia" w:cstheme="minorHAnsi"/>
          <w:kern w:val="0"/>
          <w:szCs w:val="21"/>
        </w:rPr>
        <w:t>月</w:t>
      </w:r>
      <w:r>
        <w:rPr>
          <w:rFonts w:hint="default" w:asciiTheme="minorHAnsi" w:hAnsiTheme="minorHAnsi" w:eastAsiaTheme="majorEastAsia" w:cstheme="minorHAnsi"/>
          <w:kern w:val="0"/>
          <w:szCs w:val="21"/>
        </w:rPr>
        <w:t>15</w:t>
      </w:r>
      <w:r>
        <w:rPr>
          <w:rFonts w:hint="eastAsia" w:asciiTheme="minorHAnsi" w:hAnsiTheme="minorHAnsi" w:eastAsiaTheme="majorEastAsia" w:cstheme="minorHAnsi"/>
          <w:kern w:val="0"/>
          <w:szCs w:val="21"/>
        </w:rPr>
        <w:t>日</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default"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pPr>
        <w:pStyle w:val="19"/>
        <w:numPr>
          <w:ilvl w:val="0"/>
          <w:numId w:val="0"/>
        </w:numPr>
        <w:spacing w:line="360" w:lineRule="auto"/>
        <w:ind w:leftChars="0"/>
        <w:rPr>
          <w:rFonts w:cs="Calibri" w:asciiTheme="minorHAnsi" w:hAnsiTheme="minorHAnsi"/>
          <w:b/>
          <w:bCs w:val="0"/>
          <w:szCs w:val="21"/>
        </w:rPr>
      </w:pPr>
      <w:r>
        <w:rPr>
          <w:rFonts w:asciiTheme="minorHAnsi" w:hAnsiTheme="minorHAnsi" w:eastAsiaTheme="majorEastAsia" w:cstheme="minorHAnsi"/>
          <w:b/>
          <w:kern w:val="0"/>
          <w:szCs w:val="21"/>
        </w:rPr>
        <w:t>4、 项目申请录取方式和报名流程</w:t>
      </w:r>
    </w:p>
    <w:p>
      <w:pPr>
        <w:pStyle w:val="19"/>
        <w:numPr>
          <w:ilvl w:val="0"/>
          <w:numId w:val="6"/>
        </w:numPr>
        <w:spacing w:line="360" w:lineRule="auto"/>
        <w:ind w:firstLineChars="0"/>
        <w:jc w:val="both"/>
        <w:rPr>
          <w:rFonts w:ascii="宋体" w:hAnsi="宋体" w:cs="宋体"/>
          <w:kern w:val="0"/>
          <w:szCs w:val="21"/>
        </w:rPr>
      </w:pPr>
      <w:r>
        <w:rPr>
          <w:rFonts w:hint="eastAsia" w:asciiTheme="minorHAnsi" w:hAnsiTheme="minorHAnsi" w:eastAsiaTheme="majorEastAsia" w:cstheme="minorHAnsi"/>
          <w:kern w:val="0"/>
          <w:szCs w:val="21"/>
          <w:lang w:val="en-US" w:eastAsia="zh-CN"/>
        </w:rPr>
        <w:t>学校申请：学生自愿申请，进入校网“最多跑一次”网上办事大厅“学生赴国（境）外交流学习申请”流程申请</w:t>
      </w:r>
      <w:r>
        <w:rPr>
          <w:rFonts w:asciiTheme="minorHAnsi" w:hAnsiTheme="minorHAnsi" w:eastAsiaTheme="majorEastAsia" w:cstheme="minorHAnsi"/>
          <w:kern w:val="0"/>
          <w:szCs w:val="21"/>
          <w:highlight w:val="none"/>
        </w:rPr>
        <w:t>；</w:t>
      </w:r>
    </w:p>
    <w:p>
      <w:pPr>
        <w:pStyle w:val="19"/>
        <w:numPr>
          <w:ilvl w:val="0"/>
          <w:numId w:val="6"/>
        </w:numPr>
        <w:spacing w:line="360" w:lineRule="auto"/>
        <w:ind w:firstLineChars="0"/>
        <w:jc w:val="left"/>
        <w:rPr>
          <w:rFonts w:ascii="宋体" w:hAnsi="宋体" w:cs="宋体"/>
          <w:kern w:val="0"/>
          <w:szCs w:val="21"/>
        </w:rPr>
      </w:pPr>
      <w:r>
        <w:rPr>
          <w:rFonts w:hint="eastAsia" w:asciiTheme="minorHAnsi" w:hAnsiTheme="minorHAnsi" w:eastAsiaTheme="majorEastAsia" w:cstheme="minorHAnsi"/>
          <w:szCs w:val="21"/>
          <w:highlight w:val="none"/>
          <w:lang w:val="en-US" w:eastAsia="zh-CN"/>
        </w:rPr>
        <w:t>项目方申请：</w:t>
      </w:r>
      <w:r>
        <w:rPr>
          <w:rFonts w:hint="eastAsia" w:asciiTheme="minorHAnsi" w:hAnsiTheme="minorHAnsi" w:eastAsiaTheme="majorEastAsia" w:cstheme="minorHAnsi"/>
          <w:szCs w:val="21"/>
          <w:highlight w:val="none"/>
          <w:lang w:val="en-US" w:eastAsia="zh-Hans"/>
        </w:rPr>
        <w:t>学生需</w:t>
      </w:r>
      <w:bookmarkStart w:id="0" w:name="_GoBack"/>
      <w:bookmarkEnd w:id="0"/>
      <w:r>
        <w:rPr>
          <w:rFonts w:hint="eastAsia" w:asciiTheme="minorHAnsi" w:hAnsiTheme="minorHAnsi" w:eastAsiaTheme="majorEastAsia" w:cstheme="minorHAnsi"/>
          <w:szCs w:val="21"/>
          <w:highlight w:val="none"/>
          <w:lang w:val="en-US" w:eastAsia="zh-CN"/>
        </w:rPr>
        <w:t>扫描下方二维码</w:t>
      </w:r>
      <w:r>
        <w:rPr>
          <w:rFonts w:asciiTheme="minorHAnsi" w:hAnsiTheme="minorHAnsi" w:eastAsiaTheme="majorEastAsia" w:cstheme="minorHAnsi"/>
          <w:szCs w:val="21"/>
          <w:highlight w:val="none"/>
        </w:rPr>
        <w:t>填写《2024</w:t>
      </w:r>
      <w:r>
        <w:rPr>
          <w:rFonts w:hint="default" w:asciiTheme="minorHAnsi" w:hAnsiTheme="minorHAnsi" w:eastAsiaTheme="majorEastAsia" w:cstheme="minorHAnsi"/>
          <w:szCs w:val="21"/>
          <w:highlight w:val="none"/>
          <w:lang w:eastAsia="zh-Hans"/>
        </w:rPr>
        <w:t>冬春</w:t>
      </w:r>
      <w:r>
        <w:rPr>
          <w:rFonts w:hint="eastAsia" w:asciiTheme="minorHAnsi" w:hAnsiTheme="minorHAnsi" w:eastAsiaTheme="majorEastAsia" w:cstheme="minorHAnsi"/>
          <w:szCs w:val="21"/>
          <w:highlight w:val="none"/>
        </w:rPr>
        <w:t>世界</w:t>
      </w:r>
      <w:r>
        <w:rPr>
          <w:rFonts w:asciiTheme="minorHAnsi" w:hAnsiTheme="minorHAnsi" w:eastAsiaTheme="majorEastAsia" w:cstheme="minorHAnsi"/>
          <w:szCs w:val="21"/>
          <w:highlight w:val="none"/>
        </w:rPr>
        <w:t>名校访学项目报名表》，网上报名的时间决定录取的顺序；</w:t>
      </w:r>
    </w:p>
    <w:p>
      <w:pPr>
        <w:pStyle w:val="19"/>
        <w:numPr>
          <w:ilvl w:val="0"/>
          <w:numId w:val="0"/>
        </w:numPr>
        <w:spacing w:line="360" w:lineRule="auto"/>
        <w:jc w:val="left"/>
        <w:rPr>
          <w:rFonts w:hint="default" w:ascii="宋体" w:hAnsi="宋体" w:cs="宋体"/>
          <w:kern w:val="0"/>
          <w:szCs w:val="21"/>
        </w:rPr>
      </w:pPr>
      <w:r>
        <w:rPr>
          <w:rFonts w:hint="default"/>
        </w:rPr>
        <w:t xml:space="preserve">     </w:t>
      </w:r>
      <w:r>
        <w:rPr>
          <w:rFonts w:hint="default" w:ascii="宋体" w:hAnsi="宋体" w:cs="宋体"/>
          <w:kern w:val="0"/>
          <w:szCs w:val="21"/>
        </w:rPr>
        <w:drawing>
          <wp:inline distT="0" distB="0" distL="114300" distR="114300">
            <wp:extent cx="972185" cy="972185"/>
            <wp:effectExtent l="0" t="0" r="18415" b="18415"/>
            <wp:docPr id="2" name="图片 2" descr="WechatIMG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5643"/>
                    <pic:cNvPicPr>
                      <a:picLocks noChangeAspect="1"/>
                    </pic:cNvPicPr>
                  </pic:nvPicPr>
                  <pic:blipFill>
                    <a:blip r:embed="rId10"/>
                    <a:stretch>
                      <a:fillRect/>
                    </a:stretch>
                  </pic:blipFill>
                  <pic:spPr>
                    <a:xfrm>
                      <a:off x="0" y="0"/>
                      <a:ext cx="972185" cy="972185"/>
                    </a:xfrm>
                    <a:prstGeom prst="rect">
                      <a:avLst/>
                    </a:prstGeom>
                  </pic:spPr>
                </pic:pic>
              </a:graphicData>
            </a:graphic>
          </wp:inline>
        </w:drawing>
      </w:r>
    </w:p>
    <w:p>
      <w:pPr>
        <w:pStyle w:val="19"/>
        <w:numPr>
          <w:ilvl w:val="0"/>
          <w:numId w:val="6"/>
        </w:numPr>
        <w:spacing w:line="360" w:lineRule="auto"/>
        <w:ind w:firstLineChars="0"/>
        <w:jc w:val="left"/>
        <w:rPr>
          <w:rFonts w:ascii="宋体" w:hAnsi="宋体" w:cs="宋体"/>
          <w:kern w:val="0"/>
          <w:szCs w:val="21"/>
        </w:rPr>
      </w:pPr>
      <w:r>
        <w:rPr>
          <w:rFonts w:asciiTheme="minorHAnsi" w:hAnsiTheme="minorHAnsi" w:eastAsiaTheme="majorEastAsia" w:cstheme="minorHAnsi"/>
          <w:szCs w:val="21"/>
        </w:rPr>
        <w:t>学生申请资料经初步审核后，参加面试确定预录取名单；</w:t>
      </w:r>
    </w:p>
    <w:p>
      <w:pPr>
        <w:pStyle w:val="19"/>
        <w:numPr>
          <w:ilvl w:val="0"/>
          <w:numId w:val="6"/>
        </w:numPr>
        <w:spacing w:line="360" w:lineRule="auto"/>
        <w:ind w:firstLineChars="0"/>
        <w:jc w:val="left"/>
        <w:rPr>
          <w:rFonts w:ascii="宋体" w:hAnsi="宋体" w:cs="宋体"/>
          <w:kern w:val="0"/>
          <w:szCs w:val="21"/>
        </w:rPr>
      </w:pPr>
      <w:r>
        <w:rPr>
          <w:rFonts w:hint="eastAsia" w:ascii="宋体" w:hAnsi="宋体" w:cs="宋体"/>
          <w:b w:val="0"/>
          <w:bCs w:val="0"/>
          <w:kern w:val="0"/>
          <w:szCs w:val="21"/>
          <w:lang w:val="en-US" w:eastAsia="zh-CN"/>
        </w:rPr>
        <w:t>项目咨询：</w:t>
      </w:r>
      <w:r>
        <w:rPr>
          <w:rFonts w:hint="eastAsia" w:ascii="宋体" w:hAnsi="宋体" w:cs="宋体"/>
          <w:b w:val="0"/>
          <w:bCs w:val="0"/>
          <w:kern w:val="0"/>
          <w:szCs w:val="21"/>
          <w:lang w:val="en-US" w:eastAsia="zh-Hans"/>
        </w:rPr>
        <w:t>许</w:t>
      </w:r>
      <w:r>
        <w:rPr>
          <w:rFonts w:hint="eastAsia" w:ascii="Calibri" w:hAnsi="Calibri" w:cs="Calibri"/>
          <w:szCs w:val="21"/>
          <w:lang w:val="en-US" w:eastAsia="zh-CN"/>
        </w:rPr>
        <w:t>老师</w:t>
      </w:r>
      <w:r>
        <w:rPr>
          <w:rFonts w:hint="default" w:ascii="Calibri" w:hAnsi="Calibri" w:cs="Calibri"/>
          <w:szCs w:val="21"/>
          <w:lang w:eastAsia="zh-CN"/>
        </w:rPr>
        <w:t>19814720130</w:t>
      </w:r>
      <w:r>
        <w:rPr>
          <w:rFonts w:hint="eastAsia" w:ascii="Calibri" w:hAnsi="Calibri" w:cs="Calibri"/>
          <w:szCs w:val="21"/>
          <w:lang w:val="en-US" w:eastAsia="zh-CN"/>
        </w:rPr>
        <w:t>（微信同号）</w:t>
      </w:r>
    </w:p>
    <w:p>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7D7CD34"/>
    <w:multiLevelType w:val="singleLevel"/>
    <w:tmpl w:val="17D7CD3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6D50662A"/>
    <w:multiLevelType w:val="multilevel"/>
    <w:tmpl w:val="6D50662A"/>
    <w:lvl w:ilvl="0" w:tentative="0">
      <w:start w:val="1"/>
      <w:numFmt w:val="decimal"/>
      <w:lvlText w:val="%1)"/>
      <w:lvlJc w:val="left"/>
      <w:pPr>
        <w:ind w:left="630" w:hanging="420"/>
      </w:pPr>
      <w:rPr>
        <w:rFonts w:hint="default"/>
        <w:b w:val="0"/>
        <w:bCs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MzODI0MDNiNzRlNTZmNTdmZTlkMmY5MzE3MDM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B9F3AB2"/>
    <w:rsid w:val="1F7F94E0"/>
    <w:rsid w:val="25073205"/>
    <w:rsid w:val="25785DA9"/>
    <w:rsid w:val="278B188D"/>
    <w:rsid w:val="2B9056E6"/>
    <w:rsid w:val="2BDFB16F"/>
    <w:rsid w:val="32F469A7"/>
    <w:rsid w:val="357DAE68"/>
    <w:rsid w:val="35FB3456"/>
    <w:rsid w:val="3697705D"/>
    <w:rsid w:val="370C2528"/>
    <w:rsid w:val="37F5E4E4"/>
    <w:rsid w:val="38211DDE"/>
    <w:rsid w:val="3ADF78B7"/>
    <w:rsid w:val="3BFDBA5D"/>
    <w:rsid w:val="3DCF47E9"/>
    <w:rsid w:val="3DFFEF05"/>
    <w:rsid w:val="3FFEB891"/>
    <w:rsid w:val="41D36158"/>
    <w:rsid w:val="435F1080"/>
    <w:rsid w:val="43FB1032"/>
    <w:rsid w:val="4663199C"/>
    <w:rsid w:val="4BD78C1F"/>
    <w:rsid w:val="4D3FF582"/>
    <w:rsid w:val="4F2204BE"/>
    <w:rsid w:val="4FA41450"/>
    <w:rsid w:val="51C30BE7"/>
    <w:rsid w:val="54420BCB"/>
    <w:rsid w:val="54835F6E"/>
    <w:rsid w:val="55AB97BE"/>
    <w:rsid w:val="572D6D23"/>
    <w:rsid w:val="5A913141"/>
    <w:rsid w:val="5AFF9585"/>
    <w:rsid w:val="5FFECC3B"/>
    <w:rsid w:val="620869CC"/>
    <w:rsid w:val="676D0303"/>
    <w:rsid w:val="67734682"/>
    <w:rsid w:val="6A9B4AFD"/>
    <w:rsid w:val="6C3F26B0"/>
    <w:rsid w:val="6EBFDBDB"/>
    <w:rsid w:val="6F6FE1C1"/>
    <w:rsid w:val="6FFEC120"/>
    <w:rsid w:val="749D18B7"/>
    <w:rsid w:val="767FE080"/>
    <w:rsid w:val="76E71A1A"/>
    <w:rsid w:val="7B7F75E5"/>
    <w:rsid w:val="7BCF7770"/>
    <w:rsid w:val="7C4F1D31"/>
    <w:rsid w:val="7DEF91D4"/>
    <w:rsid w:val="7DFFF020"/>
    <w:rsid w:val="7E7DBECB"/>
    <w:rsid w:val="7EFF6B53"/>
    <w:rsid w:val="7F124915"/>
    <w:rsid w:val="7F9FF7FE"/>
    <w:rsid w:val="7FB5A911"/>
    <w:rsid w:val="7FC9A1A5"/>
    <w:rsid w:val="7FCDFC1D"/>
    <w:rsid w:val="96AFF807"/>
    <w:rsid w:val="97FB664E"/>
    <w:rsid w:val="9FBF1976"/>
    <w:rsid w:val="AD97EE1C"/>
    <w:rsid w:val="AF7FADE9"/>
    <w:rsid w:val="BBFE99A3"/>
    <w:rsid w:val="C7FE4904"/>
    <w:rsid w:val="D57704FC"/>
    <w:rsid w:val="DA972848"/>
    <w:rsid w:val="E26B75AD"/>
    <w:rsid w:val="E37FC32C"/>
    <w:rsid w:val="EEFBF1FE"/>
    <w:rsid w:val="EFB3DD93"/>
    <w:rsid w:val="EFD499D5"/>
    <w:rsid w:val="F9B7A2D3"/>
    <w:rsid w:val="FA9A0108"/>
    <w:rsid w:val="FBFFECDA"/>
    <w:rsid w:val="FCBF3D71"/>
    <w:rsid w:val="FD0FFA3C"/>
    <w:rsid w:val="FF6DC603"/>
    <w:rsid w:val="FFEED84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NUL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2440</Words>
  <Characters>2679</Characters>
  <Lines>1</Lines>
  <Paragraphs>1</Paragraphs>
  <TotalTime>0</TotalTime>
  <ScaleCrop>false</ScaleCrop>
  <LinksUpToDate>false</LinksUpToDate>
  <CharactersWithSpaces>2720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2020-04-30T13:27:00Z</dcterms:created>
  <dc:creator>全美国际教育协会</dc:creator>
  <cp:lastModifiedBy>18305768081</cp:lastModifiedBy>
  <cp:lastPrinted>2011-12-24T08:54:00Z</cp:lastPrinted>
  <dcterms:modified xsi:type="dcterms:W3CDTF">2023-09-19T08:36:50Z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AF9F31B5850A4048A7FFF2633CB8794D</vt:lpwstr>
  </property>
</Properties>
</file>