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Theme="minorHAnsi" w:hAnsiTheme="minorHAnsi" w:eastAsiaTheme="majorEastAsia" w:cstheme="minorHAnsi"/>
          <w:b/>
          <w:kern w:val="0"/>
          <w:sz w:val="32"/>
          <w:szCs w:val="21"/>
          <w:lang w:eastAsia="zh-Hans"/>
        </w:rPr>
      </w:pPr>
      <w:r>
        <w:rPr>
          <w:rFonts w:hint="eastAsia" w:asciiTheme="minorHAnsi" w:hAnsiTheme="minorHAnsi" w:eastAsiaTheme="majorEastAsia" w:cstheme="minorHAnsi"/>
          <w:b/>
          <w:kern w:val="0"/>
          <w:sz w:val="32"/>
          <w:szCs w:val="21"/>
          <w:lang w:eastAsia="zh-Hans"/>
        </w:rPr>
        <w:t>美国加州大学伯克利分校</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University of California-Berkeley</w:t>
      </w:r>
    </w:p>
    <w:p>
      <w:pPr>
        <w:pStyle w:val="17"/>
        <w:widowControl/>
        <w:spacing w:line="360" w:lineRule="auto"/>
        <w:ind w:firstLine="0" w:firstLineChars="0"/>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202</w:t>
      </w:r>
      <w:r>
        <w:rPr>
          <w:rFonts w:asciiTheme="minorHAnsi" w:hAnsiTheme="minorHAnsi" w:eastAsiaTheme="majorEastAsia" w:cstheme="minorHAnsi"/>
          <w:b/>
          <w:kern w:val="0"/>
          <w:sz w:val="32"/>
          <w:szCs w:val="21"/>
        </w:rPr>
        <w:t>4</w:t>
      </w:r>
      <w:r>
        <w:rPr>
          <w:rFonts w:hint="eastAsia" w:asciiTheme="minorHAnsi" w:hAnsiTheme="minorHAnsi" w:eastAsiaTheme="majorEastAsia" w:cstheme="minorHAnsi"/>
          <w:b/>
          <w:kern w:val="0"/>
          <w:sz w:val="32"/>
          <w:szCs w:val="21"/>
        </w:rPr>
        <w:t>年</w:t>
      </w:r>
      <w:r>
        <w:rPr>
          <w:rFonts w:hint="eastAsia" w:asciiTheme="minorHAnsi" w:hAnsiTheme="minorHAnsi" w:eastAsiaTheme="majorEastAsia" w:cstheme="minorHAnsi"/>
          <w:b/>
          <w:kern w:val="0"/>
          <w:sz w:val="32"/>
          <w:szCs w:val="21"/>
          <w:lang w:eastAsia="zh-Hans"/>
        </w:rPr>
        <w:t>春</w:t>
      </w:r>
      <w:r>
        <w:rPr>
          <w:rFonts w:asciiTheme="minorHAnsi" w:hAnsiTheme="minorHAnsi" w:eastAsiaTheme="majorEastAsia" w:cstheme="minorHAnsi"/>
          <w:b/>
          <w:kern w:val="0"/>
          <w:sz w:val="32"/>
          <w:szCs w:val="21"/>
        </w:rPr>
        <w:t>季</w:t>
      </w:r>
      <w:r>
        <w:rPr>
          <w:rFonts w:hint="eastAsia" w:asciiTheme="minorHAnsi" w:hAnsiTheme="minorHAnsi" w:eastAsiaTheme="majorEastAsia" w:cstheme="minorHAnsi"/>
          <w:b/>
          <w:kern w:val="0"/>
          <w:sz w:val="32"/>
          <w:szCs w:val="21"/>
          <w:lang w:eastAsia="zh-Hans"/>
        </w:rPr>
        <w:t>学期</w:t>
      </w:r>
      <w:r>
        <w:rPr>
          <w:rFonts w:hint="eastAsia" w:asciiTheme="minorHAnsi" w:hAnsiTheme="minorHAnsi" w:eastAsiaTheme="majorEastAsia" w:cstheme="minorHAnsi"/>
          <w:b/>
          <w:kern w:val="0"/>
          <w:sz w:val="32"/>
          <w:szCs w:val="21"/>
        </w:rPr>
        <w:t>专业学分项目</w:t>
      </w:r>
    </w:p>
    <w:p>
      <w:pPr>
        <w:pStyle w:val="17"/>
        <w:widowControl/>
        <w:spacing w:line="360" w:lineRule="auto"/>
        <w:ind w:firstLine="0" w:firstLineChars="0"/>
        <w:jc w:val="center"/>
        <w:rPr>
          <w:rFonts w:asciiTheme="minorHAnsi" w:hAnsiTheme="minorHAnsi" w:eastAsiaTheme="majorEastAsia" w:cstheme="minorHAnsi"/>
          <w:szCs w:val="21"/>
        </w:rPr>
      </w:pPr>
      <w:r>
        <w:rPr>
          <w:rFonts w:asciiTheme="minorHAnsi" w:hAnsiTheme="minorHAnsi" w:eastAsiaTheme="majorEastAsia" w:cstheme="minorHAnsi"/>
          <w:szCs w:val="21"/>
        </w:rPr>
        <w:t>2024年1月9日-5月10日</w:t>
      </w:r>
    </w:p>
    <w:p>
      <w:pPr>
        <w:pStyle w:val="17"/>
        <w:widowControl/>
        <w:spacing w:line="360" w:lineRule="auto"/>
        <w:ind w:firstLine="0" w:firstLineChars="0"/>
        <w:jc w:val="left"/>
        <w:rPr>
          <w:rFonts w:asciiTheme="minorHAnsi" w:hAnsiTheme="minorHAnsi" w:eastAsiaTheme="majorEastAsia" w:cstheme="minorHAnsi"/>
          <w:b/>
          <w:szCs w:val="21"/>
        </w:rPr>
      </w:pPr>
    </w:p>
    <w:p>
      <w:pPr>
        <w:pStyle w:val="17"/>
        <w:widowControl/>
        <w:spacing w:line="360" w:lineRule="auto"/>
        <w:ind w:firstLine="0" w:firstLine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eastAsia="zh-Hans"/>
        </w:rPr>
        <w:t>加州大学伯克利分校</w:t>
      </w:r>
      <w:r>
        <w:rPr>
          <w:rFonts w:hint="eastAsia" w:asciiTheme="minorHAnsi" w:hAnsiTheme="minorHAnsi" w:eastAsiaTheme="majorEastAsia" w:cstheme="minorHAnsi"/>
          <w:kern w:val="0"/>
          <w:szCs w:val="21"/>
        </w:rPr>
        <w:t>（University of California, Berkeley；常用缩写：UC Berkeley或</w:t>
      </w:r>
      <w:r>
        <w:rPr>
          <w:rFonts w:asciiTheme="minorHAnsi" w:hAnsiTheme="minorHAnsi" w:eastAsiaTheme="majorEastAsia" w:cstheme="minorHAnsi"/>
          <w:kern w:val="0"/>
          <w:szCs w:val="21"/>
        </w:rPr>
        <w:t>UCB</w:t>
      </w:r>
      <w:r>
        <w:rPr>
          <w:rFonts w:hint="eastAsia" w:asciiTheme="minorHAnsi" w:hAnsiTheme="minorHAnsi" w:eastAsiaTheme="majorEastAsia" w:cstheme="minorHAnsi"/>
          <w:kern w:val="0"/>
          <w:szCs w:val="21"/>
        </w:rPr>
        <w:t>），位于美国加利福尼亚州旧金山湾区伯克利市，</w:t>
      </w:r>
      <w:r>
        <w:rPr>
          <w:rFonts w:asciiTheme="minorHAnsi" w:hAnsiTheme="minorHAnsi" w:eastAsiaTheme="majorEastAsia" w:cstheme="minorHAnsi"/>
          <w:kern w:val="0"/>
          <w:szCs w:val="21"/>
        </w:rPr>
        <w:t>是</w:t>
      </w:r>
      <w:r>
        <w:rPr>
          <w:rFonts w:hint="eastAsia" w:asciiTheme="minorHAnsi" w:hAnsiTheme="minorHAnsi" w:eastAsiaTheme="majorEastAsia" w:cstheme="minorHAnsi"/>
          <w:kern w:val="0"/>
          <w:szCs w:val="21"/>
        </w:rPr>
        <w:t>世界著名的公立研究型大学。</w:t>
      </w:r>
      <w:r>
        <w:rPr>
          <w:rFonts w:asciiTheme="minorHAnsi" w:hAnsiTheme="minorHAnsi" w:eastAsiaTheme="majorEastAsia" w:cstheme="minorHAnsi"/>
          <w:kern w:val="0"/>
          <w:szCs w:val="21"/>
        </w:rPr>
        <w:t>加州大学伯克利分校</w:t>
      </w:r>
      <w:r>
        <w:rPr>
          <w:rFonts w:hint="eastAsia" w:asciiTheme="minorHAnsi" w:hAnsiTheme="minorHAnsi" w:eastAsiaTheme="majorEastAsia" w:cstheme="minorHAnsi"/>
          <w:kern w:val="0"/>
          <w:szCs w:val="21"/>
        </w:rPr>
        <w:t>是加利福尼亚大学系统的创始大学，建立于1868年，在202</w:t>
      </w:r>
      <w:r>
        <w:rPr>
          <w:rFonts w:asciiTheme="minorHAnsi" w:hAnsiTheme="minorHAnsi" w:eastAsiaTheme="majorEastAsia" w:cstheme="minorHAnsi"/>
          <w:kern w:val="0"/>
          <w:szCs w:val="21"/>
        </w:rPr>
        <w:t>3</w:t>
      </w:r>
      <w:r>
        <w:rPr>
          <w:rFonts w:hint="eastAsia" w:asciiTheme="minorHAnsi" w:hAnsiTheme="minorHAnsi" w:eastAsiaTheme="majorEastAsia" w:cstheme="minorHAnsi"/>
          <w:kern w:val="0"/>
          <w:szCs w:val="21"/>
        </w:rPr>
        <w:t>年</w:t>
      </w:r>
      <w:r>
        <w:rPr>
          <w:rFonts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eastAsia="zh-Hans"/>
        </w:rPr>
        <w:t>美国新闻与世界报道</w:t>
      </w:r>
      <w:r>
        <w:rPr>
          <w:rFonts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eastAsia="zh-Hans"/>
        </w:rPr>
        <w:t>全球大学</w:t>
      </w:r>
      <w:r>
        <w:rPr>
          <w:rFonts w:hint="eastAsia" w:asciiTheme="minorHAnsi" w:hAnsiTheme="minorHAnsi" w:eastAsiaTheme="majorEastAsia" w:cstheme="minorHAnsi"/>
          <w:kern w:val="0"/>
          <w:szCs w:val="21"/>
        </w:rPr>
        <w:t>排名第</w:t>
      </w:r>
      <w:r>
        <w:rPr>
          <w:rFonts w:asciiTheme="minorHAnsi" w:hAnsiTheme="minorHAnsi" w:eastAsiaTheme="majorEastAsia" w:cstheme="minorHAnsi"/>
          <w:kern w:val="0"/>
          <w:szCs w:val="21"/>
        </w:rPr>
        <w:t>4</w:t>
      </w:r>
      <w:r>
        <w:rPr>
          <w:rFonts w:hint="eastAsia" w:asciiTheme="minorHAnsi" w:hAnsiTheme="minorHAnsi" w:eastAsiaTheme="majorEastAsia" w:cstheme="minorHAnsi"/>
          <w:kern w:val="0"/>
          <w:szCs w:val="21"/>
        </w:rPr>
        <w:t>名，同时在众多机构排名位列全球大学排行前十名，是世界顶尖的公立</w:t>
      </w:r>
      <w:r>
        <w:rPr>
          <w:rFonts w:asciiTheme="minorHAnsi" w:hAnsiTheme="minorHAnsi" w:eastAsiaTheme="majorEastAsia" w:cstheme="minorHAnsi"/>
          <w:kern w:val="0"/>
          <w:szCs w:val="21"/>
        </w:rPr>
        <w:t>研究型</w:t>
      </w:r>
      <w:r>
        <w:rPr>
          <w:rFonts w:hint="eastAsia" w:asciiTheme="minorHAnsi" w:hAnsiTheme="minorHAnsi" w:eastAsiaTheme="majorEastAsia" w:cstheme="minorHAnsi"/>
          <w:kern w:val="0"/>
          <w:szCs w:val="21"/>
        </w:rPr>
        <w:t>大学之一。</w:t>
      </w:r>
    </w:p>
    <w:p>
      <w:pPr>
        <w:widowControl/>
        <w:spacing w:line="360" w:lineRule="auto"/>
        <w:ind w:firstLine="420" w:firstLineChars="200"/>
        <w:jc w:val="left"/>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本项目由加州大学伯克利分校推出</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学生将能够享受全球顶尖大学的学术与研究资源</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体验丰富多彩的校园活动</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并获得</w:t>
      </w:r>
      <w:r>
        <w:rPr>
          <w:rFonts w:asciiTheme="minorHAnsi" w:hAnsiTheme="minorHAnsi" w:eastAsiaTheme="majorEastAsia" w:cstheme="minorHAnsi"/>
          <w:kern w:val="0"/>
          <w:szCs w:val="21"/>
          <w:lang w:eastAsia="zh-Hans"/>
        </w:rPr>
        <w:t>独一无二的</w:t>
      </w:r>
      <w:r>
        <w:rPr>
          <w:rFonts w:hint="eastAsia" w:asciiTheme="minorHAnsi" w:hAnsiTheme="minorHAnsi" w:eastAsiaTheme="majorEastAsia" w:cstheme="minorHAnsi"/>
          <w:kern w:val="0"/>
          <w:szCs w:val="21"/>
          <w:lang w:eastAsia="zh-Hans"/>
        </w:rPr>
        <w:t>实践经历</w:t>
      </w:r>
      <w:r>
        <w:rPr>
          <w:rFonts w:asciiTheme="minorHAnsi" w:hAnsiTheme="minorHAnsi" w:eastAsiaTheme="majorEastAsia" w:cstheme="minorHAnsi"/>
          <w:kern w:val="0"/>
          <w:szCs w:val="21"/>
          <w:lang w:eastAsia="zh-Hans"/>
        </w:rPr>
        <w:t>。</w:t>
      </w:r>
    </w:p>
    <w:p>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drawing>
          <wp:inline distT="0" distB="0" distL="114300" distR="114300">
            <wp:extent cx="5317490" cy="3464560"/>
            <wp:effectExtent l="0" t="0" r="16510" b="15240"/>
            <wp:docPr id="2" name="图片 2" descr="2302213359340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0221335934021091"/>
                    <pic:cNvPicPr>
                      <a:picLocks noChangeAspect="1"/>
                    </pic:cNvPicPr>
                  </pic:nvPicPr>
                  <pic:blipFill>
                    <a:blip r:embed="rId5"/>
                    <a:stretch>
                      <a:fillRect/>
                    </a:stretch>
                  </pic:blipFill>
                  <pic:spPr>
                    <a:xfrm>
                      <a:off x="0" y="0"/>
                      <a:ext cx="5317490" cy="3464560"/>
                    </a:xfrm>
                    <a:prstGeom prst="rect">
                      <a:avLst/>
                    </a:prstGeom>
                  </pic:spPr>
                </pic:pic>
              </a:graphicData>
            </a:graphic>
          </wp:inline>
        </w:drawing>
      </w:r>
    </w:p>
    <w:p>
      <w:pPr>
        <w:widowControl/>
        <w:spacing w:line="360" w:lineRule="auto"/>
        <w:jc w:val="left"/>
        <w:rPr>
          <w:rFonts w:asciiTheme="minorHAnsi" w:hAnsiTheme="minorHAnsi" w:eastAsiaTheme="majorEastAsia" w:cstheme="minorHAnsi"/>
          <w:b/>
          <w:bCs/>
          <w:kern w:val="0"/>
          <w:szCs w:val="21"/>
        </w:rPr>
      </w:pPr>
      <w:r>
        <w:t xml:space="preserve"> </w:t>
      </w:r>
    </w:p>
    <w:p>
      <w:pPr>
        <w:widowControl/>
        <w:spacing w:line="360" w:lineRule="auto"/>
        <w:jc w:val="left"/>
        <w:rPr>
          <w:rFonts w:asciiTheme="minorHAnsi" w:hAnsiTheme="minorHAnsi" w:eastAsiaTheme="majorEastAsia" w:cstheme="minorHAnsi"/>
          <w:b/>
          <w:bCs/>
          <w:kern w:val="0"/>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pPr>
        <w:pStyle w:val="17"/>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【顶级名校</w:t>
      </w:r>
      <w:r>
        <w:rPr>
          <w:rFonts w:hint="eastAsia" w:asciiTheme="minorHAnsi" w:hAnsiTheme="minorHAnsi" w:eastAsiaTheme="majorEastAsia" w:cstheme="minorHAnsi"/>
          <w:b/>
          <w:bCs/>
          <w:kern w:val="0"/>
          <w:szCs w:val="21"/>
          <w:lang w:eastAsia="zh-Hans"/>
        </w:rPr>
        <w:t>学术体验</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eastAsia="zh-Hans"/>
        </w:rPr>
        <w:t>亲身体验</w:t>
      </w:r>
      <w:r>
        <w:rPr>
          <w:rFonts w:hint="eastAsia" w:asciiTheme="minorHAnsi" w:hAnsiTheme="minorHAnsi" w:eastAsiaTheme="majorEastAsia" w:cstheme="minorHAnsi"/>
          <w:kern w:val="0"/>
          <w:szCs w:val="21"/>
        </w:rPr>
        <w:t>全球一流大学</w:t>
      </w:r>
      <w:r>
        <w:rPr>
          <w:rFonts w:hint="eastAsia" w:asciiTheme="minorHAnsi" w:hAnsiTheme="minorHAnsi" w:eastAsiaTheme="majorEastAsia" w:cstheme="minorHAnsi"/>
          <w:kern w:val="0"/>
          <w:szCs w:val="21"/>
          <w:lang w:eastAsia="zh-Hans"/>
        </w:rPr>
        <w:t>课堂</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与顶尖的授课导师面对面</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与优秀的同学一起插班上课</w:t>
      </w:r>
      <w:r>
        <w:rPr>
          <w:rFonts w:asciiTheme="minorHAnsi" w:hAnsiTheme="minorHAnsi" w:eastAsiaTheme="majorEastAsia" w:cstheme="minorHAnsi"/>
          <w:kern w:val="0"/>
          <w:szCs w:val="21"/>
          <w:lang w:eastAsia="zh-Hans"/>
        </w:rPr>
        <w:t>；</w:t>
      </w:r>
    </w:p>
    <w:p>
      <w:pPr>
        <w:pStyle w:val="17"/>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享用名校学术资源</w:t>
      </w:r>
      <w:r>
        <w:rPr>
          <w:rFonts w:hint="eastAsia" w:asciiTheme="minorHAnsi" w:hAnsiTheme="minorHAnsi" w:eastAsiaTheme="majorEastAsia" w:cstheme="minorHAnsi"/>
          <w:b/>
          <w:bCs/>
          <w:kern w:val="0"/>
          <w:szCs w:val="21"/>
        </w:rPr>
        <w:t>】</w:t>
      </w:r>
      <w:r>
        <w:rPr>
          <w:rFonts w:asciiTheme="minorHAnsi" w:hAnsiTheme="minorHAnsi" w:eastAsiaTheme="majorEastAsia" w:cstheme="minorHAnsi"/>
          <w:kern w:val="0"/>
          <w:szCs w:val="21"/>
          <w:lang w:eastAsia="zh-Hans"/>
        </w:rPr>
        <w:t>正式注册并获得加州大学伯克利分校学生证，与伯克利在读学生同享相同的教育资源，如：图书馆、健身房、活动中心，餐厅等；</w:t>
      </w:r>
    </w:p>
    <w:p>
      <w:pPr>
        <w:pStyle w:val="17"/>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【全英</w:t>
      </w:r>
      <w:r>
        <w:rPr>
          <w:rFonts w:hint="eastAsia" w:asciiTheme="minorHAnsi" w:hAnsiTheme="minorHAnsi" w:eastAsiaTheme="majorEastAsia" w:cstheme="minorHAnsi"/>
          <w:b/>
          <w:bCs/>
          <w:kern w:val="0"/>
          <w:szCs w:val="21"/>
          <w:lang w:eastAsia="zh-Hans"/>
        </w:rPr>
        <w:t>小班</w:t>
      </w:r>
      <w:r>
        <w:rPr>
          <w:rFonts w:hint="eastAsia" w:asciiTheme="minorHAnsi" w:hAnsiTheme="minorHAnsi" w:eastAsiaTheme="majorEastAsia" w:cstheme="minorHAnsi"/>
          <w:b/>
          <w:bCs/>
          <w:kern w:val="0"/>
          <w:szCs w:val="21"/>
        </w:rPr>
        <w:t>课堂】</w:t>
      </w:r>
      <w:r>
        <w:rPr>
          <w:rFonts w:hint="eastAsia" w:asciiTheme="minorHAnsi" w:hAnsiTheme="minorHAnsi" w:eastAsiaTheme="majorEastAsia" w:cstheme="minorHAnsi"/>
          <w:kern w:val="0"/>
          <w:szCs w:val="21"/>
        </w:rPr>
        <w:t>通过全英课堂交流，不仅可以锻炼英语听说读写全方面能力，</w:t>
      </w:r>
      <w:r>
        <w:rPr>
          <w:rFonts w:hint="eastAsia" w:asciiTheme="minorHAnsi" w:hAnsiTheme="minorHAnsi" w:eastAsiaTheme="majorEastAsia" w:cstheme="minorHAnsi"/>
          <w:kern w:val="0"/>
          <w:szCs w:val="21"/>
          <w:lang w:eastAsia="zh-Hans"/>
        </w:rPr>
        <w:t>还能提高英语学术技能</w:t>
      </w:r>
      <w:r>
        <w:rPr>
          <w:rFonts w:asciiTheme="minorHAnsi" w:hAnsiTheme="minorHAnsi" w:eastAsiaTheme="majorEastAsia" w:cstheme="minorHAnsi"/>
          <w:kern w:val="0"/>
          <w:szCs w:val="21"/>
          <w:lang w:eastAsia="zh-Hans"/>
        </w:rPr>
        <w:t>，71%</w:t>
      </w:r>
      <w:r>
        <w:rPr>
          <w:rFonts w:hint="eastAsia" w:asciiTheme="minorHAnsi" w:hAnsiTheme="minorHAnsi" w:eastAsiaTheme="majorEastAsia" w:cstheme="minorHAnsi"/>
          <w:kern w:val="0"/>
          <w:szCs w:val="21"/>
          <w:lang w:eastAsia="zh-Hans"/>
        </w:rPr>
        <w:t>的本科生课程班级人数少于</w:t>
      </w:r>
      <w:r>
        <w:rPr>
          <w:rFonts w:asciiTheme="minorHAnsi" w:hAnsiTheme="minorHAnsi" w:eastAsiaTheme="majorEastAsia" w:cstheme="minorHAnsi"/>
          <w:kern w:val="0"/>
          <w:szCs w:val="21"/>
          <w:lang w:eastAsia="zh-Hans"/>
        </w:rPr>
        <w:t>30</w:t>
      </w:r>
      <w:r>
        <w:rPr>
          <w:rFonts w:hint="eastAsia" w:asciiTheme="minorHAnsi" w:hAnsiTheme="minorHAnsi" w:eastAsiaTheme="majorEastAsia" w:cstheme="minorHAnsi"/>
          <w:kern w:val="0"/>
          <w:szCs w:val="21"/>
          <w:lang w:eastAsia="zh-Hans"/>
        </w:rPr>
        <w:t>人</w:t>
      </w:r>
      <w:r>
        <w:rPr>
          <w:rFonts w:hint="eastAsia" w:asciiTheme="minorHAnsi" w:hAnsiTheme="minorHAnsi" w:eastAsiaTheme="majorEastAsia" w:cstheme="minorHAnsi"/>
          <w:kern w:val="0"/>
          <w:szCs w:val="21"/>
        </w:rPr>
        <w:t>；</w:t>
      </w:r>
    </w:p>
    <w:p>
      <w:pPr>
        <w:pStyle w:val="17"/>
        <w:widowControl/>
        <w:numPr>
          <w:ilvl w:val="0"/>
          <w:numId w:val="1"/>
        </w:numPr>
        <w:spacing w:line="360" w:lineRule="auto"/>
        <w:ind w:firstLineChars="0"/>
        <w:rPr>
          <w:rFonts w:asciiTheme="minorHAnsi" w:hAnsiTheme="minorHAnsi" w:eastAsiaTheme="majorEastAsia" w:cstheme="minorHAnsi"/>
          <w:b/>
          <w:bCs/>
          <w:kern w:val="0"/>
          <w:szCs w:val="21"/>
        </w:rPr>
      </w:pP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助力研究生申请</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eastAsia="zh-Hans"/>
        </w:rPr>
        <w:t>可参加学校的国际学生申研究生申请</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职业发展等工作坊</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获得第一手</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最新鲜的留学</w:t>
      </w:r>
      <w:r>
        <w:rPr>
          <w:rFonts w:asciiTheme="minorHAnsi" w:hAnsiTheme="minorHAnsi" w:eastAsiaTheme="majorEastAsia" w:cstheme="minorHAnsi"/>
          <w:kern w:val="0"/>
          <w:szCs w:val="21"/>
          <w:lang w:eastAsia="zh-Hans"/>
        </w:rPr>
        <w:t>资讯；</w:t>
      </w:r>
    </w:p>
    <w:p>
      <w:pPr>
        <w:pStyle w:val="17"/>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成绩单</w:t>
      </w:r>
      <w:r>
        <w:rPr>
          <w:rFonts w:asciiTheme="minorHAnsi" w:hAnsiTheme="minorHAnsi" w:eastAsiaTheme="majorEastAsia" w:cstheme="minorHAnsi"/>
          <w:b/>
          <w:bCs/>
          <w:kern w:val="0"/>
          <w:szCs w:val="21"/>
          <w:lang w:eastAsia="zh-Hans"/>
        </w:rPr>
        <w:t>&amp;</w:t>
      </w:r>
      <w:r>
        <w:rPr>
          <w:rFonts w:hint="eastAsia" w:asciiTheme="minorHAnsi" w:hAnsiTheme="minorHAnsi" w:eastAsiaTheme="majorEastAsia" w:cstheme="minorHAnsi"/>
          <w:b/>
          <w:bCs/>
          <w:kern w:val="0"/>
          <w:szCs w:val="21"/>
          <w:lang w:eastAsia="zh-Hans"/>
        </w:rPr>
        <w:t>学分</w:t>
      </w:r>
      <w:r>
        <w:rPr>
          <w:rFonts w:hint="eastAsia" w:asciiTheme="minorHAnsi" w:hAnsiTheme="minorHAnsi" w:eastAsiaTheme="majorEastAsia" w:cstheme="minorHAnsi"/>
          <w:b/>
          <w:bCs/>
          <w:kern w:val="0"/>
          <w:szCs w:val="21"/>
        </w:rPr>
        <w:t>】</w:t>
      </w:r>
      <w:r>
        <w:rPr>
          <w:rFonts w:asciiTheme="minorHAnsi" w:hAnsiTheme="minorHAnsi" w:eastAsiaTheme="majorEastAsia" w:cstheme="minorHAnsi"/>
          <w:kern w:val="0"/>
          <w:szCs w:val="21"/>
        </w:rPr>
        <w:t>顺利完成项目后</w:t>
      </w:r>
      <w:r>
        <w:rPr>
          <w:rFonts w:hint="eastAsia" w:asciiTheme="minorHAnsi" w:hAnsiTheme="minorHAnsi" w:eastAsiaTheme="majorEastAsia" w:cstheme="minorHAnsi"/>
          <w:kern w:val="0"/>
          <w:szCs w:val="21"/>
        </w:rPr>
        <w:t>可</w:t>
      </w:r>
      <w:r>
        <w:rPr>
          <w:rFonts w:hint="eastAsia" w:asciiTheme="minorHAnsi" w:hAnsiTheme="minorHAnsi" w:eastAsiaTheme="majorEastAsia" w:cstheme="minorHAnsi"/>
          <w:kern w:val="0"/>
          <w:szCs w:val="21"/>
          <w:lang w:eastAsia="zh-Hans"/>
        </w:rPr>
        <w:t>获得加州大学伯克利分校</w:t>
      </w:r>
      <w:r>
        <w:rPr>
          <w:rFonts w:hint="eastAsia" w:asciiTheme="minorHAnsi" w:hAnsiTheme="minorHAnsi" w:eastAsiaTheme="majorEastAsia" w:cstheme="minorHAnsi"/>
          <w:kern w:val="0"/>
          <w:szCs w:val="21"/>
        </w:rPr>
        <w:t>开具的官方正式成绩单及相应学分，</w:t>
      </w:r>
      <w:r>
        <w:rPr>
          <w:rFonts w:asciiTheme="minorHAnsi" w:hAnsiTheme="minorHAnsi" w:eastAsiaTheme="majorEastAsia" w:cstheme="minorHAnsi"/>
          <w:kern w:val="0"/>
          <w:szCs w:val="21"/>
          <w:lang w:eastAsia="zh-Hans"/>
        </w:rPr>
        <w:t>为进一步申请世界名校深造及就业提供了强有力的保障！</w:t>
      </w:r>
    </w:p>
    <w:p>
      <w:pPr>
        <w:pStyle w:val="17"/>
        <w:widowControl/>
        <w:spacing w:line="360" w:lineRule="auto"/>
        <w:ind w:left="840" w:firstLine="0" w:firstLineChars="0"/>
        <w:jc w:val="left"/>
        <w:rPr>
          <w:rFonts w:asciiTheme="minorHAnsi" w:hAnsiTheme="minorHAnsi" w:eastAsiaTheme="majorEastAsia" w:cstheme="minorHAnsi"/>
          <w:b/>
          <w:bCs/>
          <w:kern w:val="0"/>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三、加州大学伯克利分校简介</w:t>
      </w:r>
    </w:p>
    <w:p>
      <w:pPr>
        <w:pStyle w:val="17"/>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美国加州大学伯克利分校位于旧金山东湾伯克利市，创建于1868年，是美国最负盛名且是最顶尖的一所公立研究型大学。</w:t>
      </w:r>
    </w:p>
    <w:p>
      <w:pPr>
        <w:pStyle w:val="17"/>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截止2021年10月4日，伯克利校友、教授及研究人员中共产生了114位诺贝尔奖得主（世界第三） 、14位菲尔兹奖得主（世界第四）和25位图灵奖得主（世界第三）。 </w:t>
      </w:r>
    </w:p>
    <w:p>
      <w:pPr>
        <w:pStyle w:val="8"/>
        <w:widowControl w:val="0"/>
        <w:numPr>
          <w:ilvl w:val="0"/>
          <w:numId w:val="3"/>
        </w:numPr>
        <w:spacing w:before="0" w:beforeAutospacing="0" w:after="0" w:afterAutospacing="0" w:line="360" w:lineRule="auto"/>
        <w:jc w:val="both"/>
        <w:rPr>
          <w:rFonts w:ascii="Calibri" w:hAnsi="Calibri" w:cs="Calibri"/>
          <w:kern w:val="2"/>
          <w:sz w:val="21"/>
          <w:szCs w:val="21"/>
        </w:rPr>
      </w:pPr>
      <w:r>
        <w:rPr>
          <w:rFonts w:ascii="Calibri" w:hAnsi="Calibri" w:cs="Calibri"/>
          <w:kern w:val="2"/>
          <w:sz w:val="21"/>
          <w:szCs w:val="21"/>
          <w:lang w:bidi="ar"/>
        </w:rPr>
        <w:t>2023</w:t>
      </w:r>
      <w:r>
        <w:rPr>
          <w:rFonts w:hint="eastAsia" w:ascii="Calibri" w:hAnsi="Calibri" w:cs="Calibri"/>
          <w:kern w:val="2"/>
          <w:sz w:val="21"/>
          <w:szCs w:val="21"/>
          <w:lang w:bidi="ar"/>
        </w:rPr>
        <w:t xml:space="preserve"> </w:t>
      </w:r>
      <w:r>
        <w:rPr>
          <w:rFonts w:ascii="Calibri" w:hAnsi="Calibri" w:cs="Calibri"/>
          <w:kern w:val="2"/>
          <w:sz w:val="21"/>
          <w:szCs w:val="21"/>
          <w:lang w:bidi="ar"/>
        </w:rPr>
        <w:t>US News</w:t>
      </w:r>
      <w:r>
        <w:rPr>
          <w:rFonts w:hint="eastAsia"/>
          <w:kern w:val="2"/>
          <w:sz w:val="21"/>
          <w:szCs w:val="21"/>
          <w:lang w:bidi="ar"/>
        </w:rPr>
        <w:t>世界大学第</w:t>
      </w:r>
      <w:r>
        <w:rPr>
          <w:rFonts w:ascii="Calibri" w:hAnsi="Calibri" w:cs="Calibri"/>
          <w:kern w:val="2"/>
          <w:sz w:val="21"/>
          <w:szCs w:val="21"/>
          <w:lang w:bidi="ar"/>
        </w:rPr>
        <w:t>4</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软科世界大学排名第</w:t>
      </w:r>
      <w:r>
        <w:rPr>
          <w:rFonts w:ascii="Calibri" w:hAnsi="Calibri" w:cs="Calibri"/>
          <w:kern w:val="2"/>
          <w:sz w:val="21"/>
          <w:szCs w:val="21"/>
          <w:lang w:bidi="ar"/>
        </w:rPr>
        <w:t>5</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泰晤士高等教育世界大学第</w:t>
      </w:r>
      <w:r>
        <w:rPr>
          <w:rFonts w:ascii="Calibri" w:hAnsi="Calibri" w:cs="Calibri"/>
          <w:kern w:val="2"/>
          <w:sz w:val="21"/>
          <w:szCs w:val="21"/>
          <w:lang w:bidi="ar"/>
        </w:rPr>
        <w:t>8</w:t>
      </w:r>
      <w:r>
        <w:rPr>
          <w:rFonts w:hint="eastAsia"/>
          <w:kern w:val="2"/>
          <w:sz w:val="21"/>
          <w:szCs w:val="21"/>
          <w:lang w:bidi="ar"/>
        </w:rPr>
        <w:t>位</w:t>
      </w:r>
      <w:r>
        <w:rPr>
          <w:kern w:val="2"/>
          <w:sz w:val="21"/>
          <w:szCs w:val="21"/>
          <w:lang w:bidi="ar"/>
        </w:rPr>
        <w:t>，</w:t>
      </w:r>
      <w:r>
        <w:rPr>
          <w:rFonts w:ascii="Calibri" w:hAnsi="Calibri" w:cs="Calibri"/>
          <w:kern w:val="2"/>
          <w:sz w:val="21"/>
          <w:szCs w:val="21"/>
          <w:lang w:bidi="ar"/>
        </w:rPr>
        <w:t>2024</w:t>
      </w:r>
      <w:r>
        <w:rPr>
          <w:rFonts w:hint="eastAsia" w:ascii="Calibri" w:hAnsi="Calibri" w:cs="Calibri"/>
          <w:kern w:val="2"/>
          <w:sz w:val="21"/>
          <w:szCs w:val="21"/>
          <w:lang w:bidi="ar"/>
        </w:rPr>
        <w:t xml:space="preserve"> </w:t>
      </w:r>
      <w:r>
        <w:rPr>
          <w:rFonts w:hint="eastAsia" w:ascii="Calibri" w:hAnsi="Calibri" w:cs="Calibri"/>
          <w:kern w:val="2"/>
          <w:sz w:val="21"/>
          <w:szCs w:val="21"/>
          <w:lang w:eastAsia="zh-Hans" w:bidi="ar"/>
        </w:rPr>
        <w:t>QS</w:t>
      </w:r>
      <w:r>
        <w:rPr>
          <w:rFonts w:ascii="Calibri" w:hAnsi="Calibri" w:cs="Calibri"/>
          <w:kern w:val="2"/>
          <w:sz w:val="21"/>
          <w:szCs w:val="21"/>
          <w:lang w:eastAsia="zh-Hans" w:bidi="ar"/>
        </w:rPr>
        <w:t xml:space="preserve"> </w:t>
      </w:r>
      <w:r>
        <w:rPr>
          <w:rFonts w:hint="eastAsia" w:ascii="Calibri" w:hAnsi="Calibri" w:cs="Calibri"/>
          <w:kern w:val="2"/>
          <w:sz w:val="21"/>
          <w:szCs w:val="21"/>
          <w:lang w:eastAsia="zh-Hans" w:bidi="ar"/>
        </w:rPr>
        <w:t>世界大学第</w:t>
      </w:r>
      <w:r>
        <w:rPr>
          <w:rFonts w:ascii="Calibri" w:hAnsi="Calibri" w:cs="Calibri"/>
          <w:kern w:val="2"/>
          <w:sz w:val="21"/>
          <w:szCs w:val="21"/>
          <w:lang w:eastAsia="zh-Hans" w:bidi="ar"/>
        </w:rPr>
        <w:t>10</w:t>
      </w:r>
      <w:r>
        <w:rPr>
          <w:rFonts w:hint="eastAsia" w:ascii="Calibri" w:hAnsi="Calibri" w:cs="Calibri"/>
          <w:kern w:val="2"/>
          <w:sz w:val="21"/>
          <w:szCs w:val="21"/>
          <w:lang w:eastAsia="zh-Hans" w:bidi="ar"/>
        </w:rPr>
        <w:t>位</w:t>
      </w:r>
      <w:r>
        <w:rPr>
          <w:rFonts w:ascii="Calibri" w:hAnsi="Calibri" w:cs="Calibri"/>
          <w:kern w:val="2"/>
          <w:sz w:val="21"/>
          <w:szCs w:val="21"/>
          <w:lang w:eastAsia="zh-Hans" w:bidi="ar"/>
        </w:rPr>
        <w:t>。</w:t>
      </w:r>
    </w:p>
    <w:p>
      <w:pPr>
        <w:pStyle w:val="17"/>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作为加州大学的创始校区，伯克利以自由、包容的校风著称。其诸多领域位列全美前十如环境卫生（1）、计算机系统（2）、生物医学（6），与旧金山南湾的斯坦福大学构成美国西部的学术中心。</w:t>
      </w:r>
    </w:p>
    <w:p>
      <w:pPr>
        <w:pStyle w:val="17"/>
        <w:spacing w:line="360" w:lineRule="auto"/>
        <w:ind w:left="420" w:firstLine="0" w:firstLineChars="0"/>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pStyle w:val="8"/>
        <w:spacing w:before="0" w:beforeAutospacing="0" w:after="0" w:afterAutospacing="0" w:line="360" w:lineRule="auto"/>
        <w:rPr>
          <w:rFonts w:cs="Calibri" w:asciiTheme="minorHAnsi" w:hAnsiTheme="minorHAnsi"/>
          <w:sz w:val="21"/>
          <w:szCs w:val="21"/>
          <w:lang w:eastAsia="zh-Hans"/>
        </w:rPr>
      </w:pPr>
      <w:r>
        <w:rPr>
          <w:rFonts w:hint="eastAsia" w:cs="Calibri" w:asciiTheme="minorHAnsi" w:hAnsiTheme="minorHAnsi"/>
          <w:sz w:val="21"/>
          <w:szCs w:val="21"/>
          <w:lang w:eastAsia="zh-Hans"/>
        </w:rPr>
        <w:t>202</w:t>
      </w:r>
      <w:r>
        <w:rPr>
          <w:rFonts w:cs="Calibri" w:asciiTheme="minorHAnsi" w:hAnsiTheme="minorHAnsi"/>
          <w:sz w:val="21"/>
          <w:szCs w:val="21"/>
          <w:lang w:eastAsia="zh-Hans"/>
        </w:rPr>
        <w:t>4</w:t>
      </w:r>
      <w:r>
        <w:rPr>
          <w:rFonts w:hint="eastAsia" w:cs="Calibri" w:asciiTheme="minorHAnsi" w:hAnsiTheme="minorHAnsi"/>
          <w:sz w:val="21"/>
          <w:szCs w:val="21"/>
          <w:lang w:eastAsia="zh-Hans"/>
        </w:rPr>
        <w:t>年</w:t>
      </w:r>
      <w:r>
        <w:rPr>
          <w:rFonts w:cs="Calibri" w:asciiTheme="minorHAnsi" w:hAnsiTheme="minorHAnsi"/>
          <w:sz w:val="21"/>
          <w:szCs w:val="21"/>
          <w:lang w:eastAsia="zh-Hans"/>
        </w:rPr>
        <w:t>1</w:t>
      </w:r>
      <w:r>
        <w:rPr>
          <w:rFonts w:hint="eastAsia" w:cs="Calibri" w:asciiTheme="minorHAnsi" w:hAnsiTheme="minorHAnsi"/>
          <w:sz w:val="21"/>
          <w:szCs w:val="21"/>
          <w:lang w:eastAsia="zh-Hans"/>
        </w:rPr>
        <w:t>月</w:t>
      </w:r>
      <w:r>
        <w:rPr>
          <w:rFonts w:cs="Calibri" w:asciiTheme="minorHAnsi" w:hAnsiTheme="minorHAnsi"/>
          <w:sz w:val="21"/>
          <w:szCs w:val="21"/>
          <w:lang w:eastAsia="zh-Hans"/>
        </w:rPr>
        <w:t>9</w:t>
      </w:r>
      <w:r>
        <w:rPr>
          <w:rFonts w:hint="eastAsia" w:cs="Calibri" w:asciiTheme="minorHAnsi" w:hAnsiTheme="minorHAnsi"/>
          <w:sz w:val="21"/>
          <w:szCs w:val="21"/>
          <w:lang w:eastAsia="zh-Hans"/>
        </w:rPr>
        <w:t>日-</w:t>
      </w:r>
      <w:r>
        <w:rPr>
          <w:rFonts w:cs="Calibri" w:asciiTheme="minorHAnsi" w:hAnsiTheme="minorHAnsi"/>
          <w:sz w:val="21"/>
          <w:szCs w:val="21"/>
          <w:lang w:eastAsia="zh-Hans"/>
        </w:rPr>
        <w:t>5</w:t>
      </w:r>
      <w:r>
        <w:rPr>
          <w:rFonts w:hint="eastAsia" w:cs="Calibri" w:asciiTheme="minorHAnsi" w:hAnsiTheme="minorHAnsi"/>
          <w:sz w:val="21"/>
          <w:szCs w:val="21"/>
          <w:lang w:eastAsia="zh-Hans"/>
        </w:rPr>
        <w:t>月1</w:t>
      </w:r>
      <w:r>
        <w:rPr>
          <w:rFonts w:cs="Calibri" w:asciiTheme="minorHAnsi" w:hAnsiTheme="minorHAnsi"/>
          <w:sz w:val="21"/>
          <w:szCs w:val="21"/>
          <w:lang w:eastAsia="zh-Hans"/>
        </w:rPr>
        <w:t>0</w:t>
      </w:r>
      <w:r>
        <w:rPr>
          <w:rFonts w:hint="eastAsia" w:cs="Calibri" w:asciiTheme="minorHAnsi" w:hAnsiTheme="minorHAnsi"/>
          <w:sz w:val="21"/>
          <w:szCs w:val="21"/>
          <w:lang w:eastAsia="zh-Hans"/>
        </w:rPr>
        <w:t>日</w:t>
      </w:r>
      <w:r>
        <w:rPr>
          <w:rFonts w:cs="Calibri" w:asciiTheme="minorHAnsi" w:hAnsiTheme="minorHAnsi"/>
          <w:sz w:val="21"/>
          <w:szCs w:val="21"/>
          <w:lang w:eastAsia="zh-Hans"/>
        </w:rPr>
        <w:t>（注：最晚可在1月23日入学）</w:t>
      </w:r>
    </w:p>
    <w:p>
      <w:pPr>
        <w:spacing w:line="360" w:lineRule="auto"/>
        <w:rPr>
          <w:rFonts w:cs="Calibri" w:asciiTheme="minorHAnsi" w:hAnsiTheme="minorHAnsi"/>
          <w:szCs w:val="21"/>
        </w:rPr>
      </w:pP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widowControl/>
        <w:spacing w:line="360" w:lineRule="auto"/>
        <w:ind w:firstLine="525" w:firstLineChars="250"/>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参加本项目的学生将注册为加州大学伯克利分校全日制学生、全浸入式在美国顶尖名校加州大学伯克利分校全校各科范围内选读课程，进行一学期专业课程的学习</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可选范围覆盖大多数学科领域，如艺术与人文、工程、计算机科学、数理、科学、社会科学、统计学、经济学、商科、生物学、语言等。学生需在一个学期中修读总计12至18个学分的课程。选课链接</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https://classes.berkeley.edu/</w:t>
      </w:r>
      <w:r>
        <w:rPr>
          <w:rFonts w:asciiTheme="minorHAnsi" w:hAnsiTheme="minorHAnsi" w:eastAsiaTheme="majorEastAsia" w:cstheme="minorHAnsi"/>
          <w:szCs w:val="21"/>
          <w:lang w:eastAsia="zh-Hans"/>
        </w:rPr>
        <w:t>。入学后还可申请本科生研究项目。</w:t>
      </w:r>
    </w:p>
    <w:p>
      <w:pPr>
        <w:spacing w:line="360" w:lineRule="auto"/>
        <w:ind w:firstLine="422" w:firstLineChars="200"/>
        <w:rPr>
          <w:rFonts w:asciiTheme="minorHAnsi" w:hAnsiTheme="minorHAnsi" w:eastAsiaTheme="majorEastAsia" w:cstheme="minorHAnsi"/>
          <w:szCs w:val="21"/>
          <w:lang w:eastAsia="zh-Hans"/>
        </w:rPr>
      </w:pPr>
      <w:r>
        <w:rPr>
          <w:rFonts w:hint="eastAsia" w:asciiTheme="minorHAnsi" w:hAnsiTheme="minorHAnsi" w:eastAsiaTheme="majorEastAsia" w:cstheme="minorHAnsi"/>
          <w:b/>
          <w:bCs/>
          <w:i/>
          <w:iCs/>
          <w:szCs w:val="21"/>
          <w:lang w:eastAsia="zh-Hans"/>
        </w:rPr>
        <w:t>本项目全球有</w:t>
      </w:r>
      <w:r>
        <w:rPr>
          <w:rFonts w:asciiTheme="minorHAnsi" w:hAnsiTheme="minorHAnsi" w:eastAsiaTheme="majorEastAsia" w:cstheme="minorHAnsi"/>
          <w:b/>
          <w:bCs/>
          <w:i/>
          <w:iCs/>
          <w:szCs w:val="21"/>
          <w:lang w:eastAsia="zh-Hans"/>
        </w:rPr>
        <w:t>10</w:t>
      </w:r>
      <w:r>
        <w:rPr>
          <w:rFonts w:hint="eastAsia" w:asciiTheme="minorHAnsi" w:hAnsiTheme="minorHAnsi" w:eastAsiaTheme="majorEastAsia" w:cstheme="minorHAnsi"/>
          <w:b/>
          <w:bCs/>
          <w:i/>
          <w:iCs/>
          <w:szCs w:val="21"/>
          <w:lang w:eastAsia="zh-Hans"/>
        </w:rPr>
        <w:t>个名额可以获得最高</w:t>
      </w:r>
      <w:r>
        <w:rPr>
          <w:rFonts w:asciiTheme="minorHAnsi" w:hAnsiTheme="minorHAnsi" w:eastAsiaTheme="majorEastAsia" w:cstheme="minorHAnsi"/>
          <w:b/>
          <w:bCs/>
          <w:i/>
          <w:iCs/>
          <w:szCs w:val="21"/>
          <w:lang w:eastAsia="zh-Hans"/>
        </w:rPr>
        <w:t>2000</w:t>
      </w:r>
      <w:r>
        <w:rPr>
          <w:rFonts w:hint="eastAsia" w:asciiTheme="minorHAnsi" w:hAnsiTheme="minorHAnsi" w:eastAsiaTheme="majorEastAsia" w:cstheme="minorHAnsi"/>
          <w:b/>
          <w:bCs/>
          <w:i/>
          <w:iCs/>
          <w:szCs w:val="21"/>
          <w:lang w:eastAsia="zh-Hans"/>
        </w:rPr>
        <w:t>美元的奖学金</w:t>
      </w:r>
      <w:r>
        <w:rPr>
          <w:rFonts w:asciiTheme="minorHAnsi" w:hAnsiTheme="minorHAnsi" w:eastAsiaTheme="majorEastAsia" w:cstheme="minorHAnsi"/>
          <w:b/>
          <w:bCs/>
          <w:i/>
          <w:iCs/>
          <w:szCs w:val="21"/>
          <w:lang w:eastAsia="zh-Hans"/>
        </w:rPr>
        <w:t>，</w:t>
      </w:r>
      <w:r>
        <w:rPr>
          <w:rFonts w:hint="eastAsia" w:asciiTheme="minorHAnsi" w:hAnsiTheme="minorHAnsi" w:eastAsiaTheme="majorEastAsia" w:cstheme="minorHAnsi"/>
          <w:b/>
          <w:bCs/>
          <w:i/>
          <w:iCs/>
          <w:szCs w:val="21"/>
          <w:lang w:eastAsia="zh-Hans"/>
        </w:rPr>
        <w:t>需提交额外文书和推荐信</w:t>
      </w:r>
      <w:r>
        <w:rPr>
          <w:rFonts w:asciiTheme="minorHAnsi" w:hAnsiTheme="minorHAnsi" w:eastAsiaTheme="majorEastAsia" w:cstheme="minorHAnsi"/>
          <w:b/>
          <w:bCs/>
          <w:i/>
          <w:iCs/>
          <w:szCs w:val="21"/>
          <w:lang w:eastAsia="zh-Hans"/>
        </w:rPr>
        <w:t>。</w:t>
      </w:r>
    </w:p>
    <w:p>
      <w:pPr>
        <w:spacing w:line="360" w:lineRule="auto"/>
        <w:ind w:firstLine="630" w:firstLineChars="300"/>
        <w:rPr>
          <w:rFonts w:cs="Calibri" w:asciiTheme="minorHAnsi" w:hAnsiTheme="minorHAnsi"/>
          <w:szCs w:val="21"/>
        </w:rPr>
      </w:pPr>
    </w:p>
    <w:p>
      <w:pPr>
        <w:spacing w:line="360" w:lineRule="auto"/>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pPr>
        <w:widowControl/>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lang w:eastAsia="zh-Hans"/>
        </w:rPr>
        <w:t>参加加州大学伯克利分校学期学分</w:t>
      </w:r>
      <w:r>
        <w:rPr>
          <w:rFonts w:hint="eastAsia" w:asciiTheme="minorHAnsi" w:hAnsiTheme="minorHAnsi" w:eastAsiaTheme="majorEastAsia" w:cstheme="minorHAnsi"/>
          <w:szCs w:val="21"/>
        </w:rPr>
        <w:t>项目的学生将由学校进行统一的学术管理与学术考核，</w:t>
      </w:r>
      <w:r>
        <w:rPr>
          <w:rFonts w:asciiTheme="minorHAnsi" w:hAnsiTheme="minorHAnsi" w:eastAsiaTheme="majorEastAsia" w:cstheme="minorHAnsi"/>
          <w:szCs w:val="21"/>
        </w:rPr>
        <w:t>顺利完成</w:t>
      </w:r>
      <w:r>
        <w:rPr>
          <w:rFonts w:hint="eastAsia" w:asciiTheme="minorHAnsi" w:hAnsiTheme="minorHAnsi" w:eastAsiaTheme="majorEastAsia" w:cstheme="minorHAnsi"/>
          <w:szCs w:val="21"/>
        </w:rPr>
        <w:t>学业后，学生可</w:t>
      </w:r>
      <w:r>
        <w:rPr>
          <w:rFonts w:hint="eastAsia" w:asciiTheme="minorHAnsi" w:hAnsiTheme="minorHAnsi" w:eastAsiaTheme="majorEastAsia" w:cstheme="minorHAnsi"/>
          <w:szCs w:val="21"/>
          <w:lang w:eastAsia="zh-Hans"/>
        </w:rPr>
        <w:t>获得加州大学伯克利分校</w:t>
      </w:r>
      <w:r>
        <w:rPr>
          <w:rFonts w:hint="eastAsia" w:asciiTheme="minorHAnsi" w:hAnsiTheme="minorHAnsi" w:eastAsiaTheme="majorEastAsia" w:cstheme="minorHAnsi"/>
          <w:szCs w:val="21"/>
        </w:rPr>
        <w:t>出具的官方正式成绩单及相应学分。</w:t>
      </w:r>
    </w:p>
    <w:p>
      <w:pPr>
        <w:widowControl/>
        <w:spacing w:line="360" w:lineRule="auto"/>
        <w:jc w:val="left"/>
      </w:pPr>
      <w:r>
        <w:drawing>
          <wp:inline distT="0" distB="0" distL="114300" distR="114300">
            <wp:extent cx="3108960" cy="2774315"/>
            <wp:effectExtent l="0" t="0" r="15240" b="19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108960" cy="2774315"/>
                    </a:xfrm>
                    <a:prstGeom prst="rect">
                      <a:avLst/>
                    </a:prstGeom>
                    <a:noFill/>
                    <a:ln w="9525">
                      <a:noFill/>
                    </a:ln>
                  </pic:spPr>
                </pic:pic>
              </a:graphicData>
            </a:graphic>
          </wp:inline>
        </w:drawing>
      </w:r>
    </w:p>
    <w:p>
      <w:pPr>
        <w:widowControl/>
        <w:spacing w:line="360" w:lineRule="auto"/>
        <w:jc w:val="left"/>
        <w:rPr>
          <w:rFonts w:asciiTheme="minorHAnsi" w:hAnsiTheme="minorHAnsi" w:eastAsiaTheme="majorEastAsia" w:cstheme="minorHAnsi"/>
          <w:szCs w:val="21"/>
        </w:rPr>
      </w:pPr>
      <w:r>
        <w:rPr>
          <w:rFonts w:hint="eastAsia"/>
          <w:lang w:eastAsia="zh-Hans"/>
        </w:rPr>
        <w:t>加州大学伯克利分校成绩单样本</w:t>
      </w:r>
      <w:r>
        <w:rPr>
          <w:lang w:eastAsia="zh-Hans"/>
        </w:rPr>
        <w:t>（</w:t>
      </w:r>
      <w:r>
        <w:rPr>
          <w:rFonts w:hint="eastAsia"/>
          <w:lang w:eastAsia="zh-Hans"/>
        </w:rPr>
        <w:t>仅供参考</w:t>
      </w:r>
      <w:r>
        <w:rPr>
          <w:lang w:eastAsia="zh-Hans"/>
        </w:rPr>
        <w:t>）</w:t>
      </w: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0"/>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1910"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pPr>
              <w:spacing w:line="360" w:lineRule="auto"/>
              <w:jc w:val="left"/>
              <w:rPr>
                <w:rFonts w:asciiTheme="minorHAnsi" w:hAnsiTheme="minorHAnsi" w:eastAsiaTheme="majorEastAsia" w:cstheme="minorHAnsi"/>
                <w:szCs w:val="21"/>
              </w:rPr>
            </w:pPr>
            <w:r>
              <w:rPr>
                <w:rFonts w:asciiTheme="minorHAnsi" w:hAnsiTheme="minorHAnsi" w:eastAsiaTheme="majorEastAsia" w:cstheme="minorHAnsi"/>
                <w:szCs w:val="21"/>
              </w:rPr>
              <w:t>15650</w:t>
            </w:r>
            <w:r>
              <w:rPr>
                <w:rFonts w:hint="eastAsia" w:asciiTheme="minorHAnsi" w:hAnsiTheme="minorHAnsi" w:eastAsiaTheme="majorEastAsia" w:cstheme="minorHAnsi"/>
                <w:szCs w:val="21"/>
                <w:lang w:eastAsia="zh-Hans"/>
              </w:rPr>
              <w:t>美元</w:t>
            </w:r>
            <w:r>
              <w:rPr>
                <w:rFonts w:asciiTheme="minorHAnsi" w:hAnsiTheme="minorHAnsi" w:eastAsiaTheme="majorEastAsia" w:cstheme="minorHAnsi"/>
                <w:szCs w:val="21"/>
                <w:lang w:eastAsia="zh-Hans"/>
              </w:rPr>
              <w:t>（12</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0"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申请费、</w:t>
            </w:r>
            <w:r>
              <w:rPr>
                <w:rFonts w:hint="eastAsia" w:asciiTheme="minorHAnsi" w:hAnsiTheme="minorHAnsi" w:eastAsiaTheme="majorEastAsia" w:cstheme="minorHAnsi"/>
                <w:szCs w:val="21"/>
              </w:rPr>
              <w:t>课程学费</w:t>
            </w:r>
            <w:r>
              <w:rPr>
                <w:rFonts w:asciiTheme="minorHAnsi" w:hAnsiTheme="minorHAnsi" w:eastAsiaTheme="majorEastAsia" w:cstheme="minorHAnsi"/>
                <w:szCs w:val="21"/>
              </w:rPr>
              <w:t>及杂费、</w:t>
            </w:r>
            <w:r>
              <w:rPr>
                <w:rFonts w:hint="eastAsia" w:asciiTheme="minorHAnsi" w:hAnsiTheme="minorHAnsi" w:eastAsiaTheme="majorEastAsia" w:cstheme="minorHAnsi"/>
                <w:szCs w:val="21"/>
                <w:lang w:eastAsia="zh-Hans"/>
              </w:rPr>
              <w:t>项目管理与服务费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签证培训指导</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医疗险与意外险</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落地接机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0" w:type="dxa"/>
          </w:tcPr>
          <w:p>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费用不包括</w:t>
            </w:r>
          </w:p>
        </w:tc>
        <w:tc>
          <w:tcPr>
            <w:tcW w:w="6551" w:type="dxa"/>
          </w:tcPr>
          <w:p>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教材费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签证费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住宿费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餐食</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往返机票及其他个人消费</w:t>
            </w:r>
          </w:p>
        </w:tc>
      </w:tr>
    </w:tbl>
    <w:p>
      <w:pPr>
        <w:spacing w:line="360" w:lineRule="auto"/>
        <w:rPr>
          <w:rFonts w:asciiTheme="minorHAnsi" w:hAnsiTheme="minorHAnsi" w:eastAsiaTheme="majorEastAsia" w:cstheme="minorHAnsi"/>
          <w:b/>
          <w:bCs/>
          <w:kern w:val="0"/>
          <w:szCs w:val="21"/>
          <w:lang w:eastAsia="zh-Hans"/>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7"/>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w:t>
      </w:r>
      <w:r>
        <w:rPr>
          <w:rFonts w:ascii="Calibri" w:hAnsi="Calibri" w:cs="Calibri"/>
          <w:szCs w:val="21"/>
        </w:rPr>
        <w:t>4</w:t>
      </w:r>
      <w:r>
        <w:rPr>
          <w:rFonts w:hint="eastAsia" w:ascii="Calibri" w:hAnsi="Calibri" w:cs="Calibri"/>
          <w:szCs w:val="21"/>
          <w:lang w:eastAsia="zh-Hans"/>
        </w:rPr>
        <w:t>春</w:t>
      </w:r>
      <w:r>
        <w:rPr>
          <w:rFonts w:ascii="Calibri" w:hAnsi="Calibri" w:cs="Calibri"/>
          <w:szCs w:val="21"/>
        </w:rPr>
        <w:t>季</w:t>
      </w:r>
      <w:r>
        <w:rPr>
          <w:rFonts w:hint="eastAsia" w:ascii="Calibri" w:hAnsi="Calibri" w:cs="Calibri"/>
          <w:szCs w:val="21"/>
          <w:lang w:eastAsia="zh-Hans"/>
        </w:rPr>
        <w:t>学期专业学分项目</w:t>
      </w:r>
      <w:r>
        <w:rPr>
          <w:rFonts w:hint="eastAsia" w:ascii="Calibri" w:hAnsi="Calibri" w:cs="Calibri"/>
          <w:szCs w:val="21"/>
        </w:rPr>
        <w:t>选拔名额为</w:t>
      </w:r>
      <w:r>
        <w:rPr>
          <w:rFonts w:ascii="Calibri" w:hAnsi="Calibri" w:cs="Calibri"/>
          <w:szCs w:val="21"/>
        </w:rPr>
        <w:t>20</w:t>
      </w:r>
      <w:r>
        <w:rPr>
          <w:rFonts w:hint="eastAsia" w:ascii="Calibri" w:hAnsi="Calibri" w:cs="Calibri"/>
          <w:szCs w:val="21"/>
        </w:rPr>
        <w:t>名。</w:t>
      </w:r>
      <w:bookmarkStart w:id="0" w:name="_GoBack"/>
      <w:bookmarkEnd w:id="0"/>
    </w:p>
    <w:p>
      <w:pPr>
        <w:pStyle w:val="17"/>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asciiTheme="minorHAnsi" w:hAnsiTheme="minorHAnsi" w:eastAsiaTheme="majorEastAsia" w:cstheme="minorHAnsi"/>
          <w:kern w:val="0"/>
          <w:szCs w:val="21"/>
        </w:rPr>
        <w:t>3</w:t>
      </w:r>
      <w:r>
        <w:rPr>
          <w:rFonts w:hint="eastAsia" w:asciiTheme="minorHAnsi" w:hAnsiTheme="minorHAnsi" w:eastAsiaTheme="majorEastAsia" w:cstheme="minorHAnsi"/>
          <w:kern w:val="0"/>
          <w:szCs w:val="21"/>
        </w:rPr>
        <w:t>年</w:t>
      </w:r>
      <w:r>
        <w:rPr>
          <w:rFonts w:asciiTheme="minorHAnsi" w:hAnsiTheme="minorHAnsi" w:eastAsiaTheme="majorEastAsia" w:cstheme="minorHAnsi"/>
          <w:kern w:val="0"/>
          <w:szCs w:val="21"/>
        </w:rPr>
        <w:t>10</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2</w:t>
      </w:r>
      <w:r>
        <w:rPr>
          <w:rFonts w:asciiTheme="minorHAnsi" w:hAnsiTheme="minorHAnsi" w:eastAsiaTheme="majorEastAsia" w:cstheme="minorHAnsi"/>
          <w:kern w:val="0"/>
          <w:szCs w:val="21"/>
        </w:rPr>
        <w:t>5</w:t>
      </w:r>
      <w:r>
        <w:rPr>
          <w:rFonts w:hint="eastAsia" w:asciiTheme="minorHAnsi" w:hAnsiTheme="minorHAnsi" w:eastAsiaTheme="majorEastAsia" w:cstheme="minorHAnsi"/>
          <w:kern w:val="0"/>
          <w:szCs w:val="21"/>
        </w:rPr>
        <w:t>日</w:t>
      </w:r>
    </w:p>
    <w:p>
      <w:pPr>
        <w:pStyle w:val="17"/>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7"/>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w:t>
      </w:r>
      <w:r>
        <w:rPr>
          <w:rFonts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pPr>
        <w:pStyle w:val="17"/>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asciiTheme="minorHAnsi" w:hAnsiTheme="minorHAnsi" w:eastAsiaTheme="majorEastAsia" w:cstheme="minorHAnsi"/>
          <w:szCs w:val="21"/>
        </w:rPr>
        <w:t>；</w:t>
      </w:r>
    </w:p>
    <w:p>
      <w:pPr>
        <w:pStyle w:val="17"/>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申请要求: </w:t>
      </w:r>
    </w:p>
    <w:p>
      <w:pPr>
        <w:pStyle w:val="17"/>
        <w:spacing w:line="360" w:lineRule="auto"/>
        <w:ind w:left="210" w:firstLine="0" w:firstLineChars="0"/>
        <w:rPr>
          <w:rFonts w:asciiTheme="minorHAnsi" w:hAnsiTheme="minorHAnsi" w:eastAsiaTheme="majorEastAsia" w:cstheme="minorHAnsi"/>
          <w:szCs w:val="21"/>
        </w:rPr>
      </w:pPr>
      <w:r>
        <w:rPr>
          <w:rFonts w:ascii="Calibri" w:hAnsi="Calibri" w:cs="Calibri" w:eastAsiaTheme="majorEastAsia"/>
          <w:szCs w:val="21"/>
        </w:rPr>
        <w:t>①</w:t>
      </w:r>
      <w:r>
        <w:rPr>
          <w:rFonts w:hint="eastAsia" w:asciiTheme="minorHAnsi" w:hAnsiTheme="minorHAnsi" w:eastAsiaTheme="majorEastAsia" w:cstheme="minorHAnsi"/>
          <w:szCs w:val="21"/>
        </w:rPr>
        <w:t>具有良好的英语基础</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语言要求（满足其一即可）</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托福</w:t>
      </w:r>
      <w:r>
        <w:rPr>
          <w:rFonts w:asciiTheme="minorHAnsi" w:hAnsiTheme="minorHAnsi" w:eastAsiaTheme="majorEastAsia" w:cstheme="minorHAnsi"/>
          <w:szCs w:val="21"/>
          <w:lang w:eastAsia="zh-Hans"/>
        </w:rPr>
        <w:t>90，</w:t>
      </w:r>
      <w:r>
        <w:rPr>
          <w:rFonts w:hint="eastAsia" w:asciiTheme="minorHAnsi" w:hAnsiTheme="minorHAnsi" w:eastAsiaTheme="majorEastAsia" w:cstheme="minorHAnsi"/>
          <w:szCs w:val="21"/>
          <w:lang w:eastAsia="zh-Hans"/>
        </w:rPr>
        <w:t>雅思</w:t>
      </w:r>
      <w:r>
        <w:rPr>
          <w:rFonts w:asciiTheme="minorHAnsi" w:hAnsiTheme="minorHAnsi" w:eastAsiaTheme="majorEastAsia" w:cstheme="minorHAnsi"/>
          <w:szCs w:val="21"/>
          <w:lang w:eastAsia="zh-Hans"/>
        </w:rPr>
        <w:t>7</w:t>
      </w:r>
      <w:r>
        <w:rPr>
          <w:rFonts w:hint="eastAsia" w:asciiTheme="minorHAnsi" w:hAnsiTheme="minorHAnsi" w:eastAsiaTheme="majorEastAsia" w:cstheme="minorHAnsi"/>
          <w:szCs w:val="21"/>
          <w:lang w:eastAsia="zh-Hans"/>
        </w:rPr>
        <w:t>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英语专业四级</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八级</w:t>
      </w:r>
      <w:r>
        <w:rPr>
          <w:rFonts w:asciiTheme="minorHAnsi" w:hAnsiTheme="minorHAnsi" w:eastAsiaTheme="majorEastAsia" w:cstheme="minorHAnsi"/>
          <w:szCs w:val="21"/>
          <w:lang w:eastAsia="zh-Hans"/>
        </w:rPr>
        <w:t>：70</w:t>
      </w:r>
      <w:r>
        <w:rPr>
          <w:rFonts w:hint="eastAsia" w:asciiTheme="minorHAnsi" w:hAnsiTheme="minorHAnsi" w:eastAsiaTheme="majorEastAsia" w:cstheme="minorHAnsi"/>
          <w:szCs w:val="21"/>
          <w:lang w:eastAsia="zh-Hans"/>
        </w:rPr>
        <w:t>分</w:t>
      </w:r>
      <w:r>
        <w:rPr>
          <w:rFonts w:asciiTheme="minorHAnsi" w:hAnsiTheme="minorHAnsi" w:eastAsiaTheme="majorEastAsia" w:cstheme="minorHAnsi"/>
          <w:szCs w:val="21"/>
          <w:lang w:eastAsia="zh-Hans"/>
        </w:rPr>
        <w:t>，Duolingo115分，没有语言成绩的也可以</w:t>
      </w:r>
      <w:r>
        <w:rPr>
          <w:rFonts w:hint="eastAsia" w:asciiTheme="minorHAnsi" w:hAnsiTheme="minorHAnsi" w:eastAsiaTheme="majorEastAsia" w:cstheme="minorHAnsi"/>
          <w:szCs w:val="21"/>
          <w:lang w:eastAsia="zh-Hans"/>
        </w:rPr>
        <w:t>申请伯克利面试</w:t>
      </w:r>
    </w:p>
    <w:p>
      <w:pPr>
        <w:pStyle w:val="17"/>
        <w:spacing w:line="360" w:lineRule="auto"/>
        <w:ind w:left="210" w:firstLine="0" w:firstLineChars="0"/>
        <w:rPr>
          <w:rFonts w:asciiTheme="minorHAnsi" w:hAnsiTheme="minorHAnsi" w:eastAsiaTheme="majorEastAsia" w:cstheme="minorHAnsi"/>
          <w:szCs w:val="21"/>
        </w:rPr>
      </w:pPr>
      <w:r>
        <w:rPr>
          <w:rFonts w:ascii="Calibri" w:hAnsi="Calibri" w:cs="Calibri" w:eastAsiaTheme="majorEastAsia"/>
          <w:szCs w:val="21"/>
        </w:rPr>
        <w:t>②</w:t>
      </w:r>
      <w:r>
        <w:rPr>
          <w:rFonts w:hint="eastAsia" w:asciiTheme="minorHAnsi" w:hAnsiTheme="minorHAnsi" w:eastAsiaTheme="majorEastAsia" w:cstheme="minorHAnsi"/>
          <w:szCs w:val="21"/>
        </w:rPr>
        <w:t>学习成绩优秀</w:t>
      </w:r>
      <w:r>
        <w:rPr>
          <w:rFonts w:asciiTheme="minorHAnsi" w:hAnsiTheme="minorHAnsi" w:eastAsiaTheme="majorEastAsia" w:cstheme="minorHAnsi"/>
          <w:szCs w:val="21"/>
        </w:rPr>
        <w:t>，GPA3</w:t>
      </w:r>
      <w:r>
        <w:rPr>
          <w:rFonts w:hint="eastAsia" w:asciiTheme="minorHAnsi" w:hAnsiTheme="minorHAnsi" w:eastAsiaTheme="majorEastAsia" w:cstheme="minorHAnsi"/>
          <w:szCs w:val="21"/>
          <w:lang w:eastAsia="zh-Hans"/>
        </w:rPr>
        <w:t>.</w:t>
      </w:r>
      <w:r>
        <w:rPr>
          <w:rFonts w:asciiTheme="minorHAnsi" w:hAnsiTheme="minorHAnsi" w:eastAsiaTheme="majorEastAsia" w:cstheme="minorHAnsi"/>
          <w:szCs w:val="21"/>
          <w:lang w:eastAsia="zh-Hans"/>
        </w:rPr>
        <w:t>0（四分制）</w:t>
      </w:r>
      <w:r>
        <w:rPr>
          <w:rFonts w:hint="eastAsia" w:asciiTheme="minorHAnsi" w:hAnsiTheme="minorHAnsi" w:eastAsiaTheme="majorEastAsia" w:cstheme="minorHAnsi"/>
          <w:szCs w:val="21"/>
          <w:lang w:eastAsia="zh-Hans"/>
        </w:rPr>
        <w:t>及以上</w:t>
      </w:r>
    </w:p>
    <w:p>
      <w:pPr>
        <w:pStyle w:val="17"/>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pPr>
        <w:pStyle w:val="17"/>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通过Uchain Education的项目面试、UCB的学术审核、以及我校院系及国际交流处的资格审核</w:t>
      </w:r>
      <w:r>
        <w:rPr>
          <w:rFonts w:asciiTheme="minorHAnsi" w:hAnsiTheme="minorHAnsi" w:eastAsiaTheme="majorEastAsia" w:cstheme="minorHAnsi"/>
          <w:szCs w:val="21"/>
        </w:rPr>
        <w:t>。</w:t>
      </w:r>
    </w:p>
    <w:p>
      <w:pPr>
        <w:pStyle w:val="17"/>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widowControl/>
        <w:numPr>
          <w:ilvl w:val="0"/>
          <w:numId w:val="0"/>
        </w:numPr>
        <w:spacing w:line="360" w:lineRule="auto"/>
        <w:ind w:left="420" w:leftChars="100" w:hanging="210" w:hangingChars="100"/>
        <w:rPr>
          <w:rFonts w:ascii="宋体" w:hAnsi="宋体" w:cs="宋体"/>
          <w:kern w:val="0"/>
          <w:szCs w:val="21"/>
        </w:rPr>
      </w:pPr>
      <w:r>
        <w:rPr>
          <w:rFonts w:hint="eastAsia" w:asciiTheme="minorHAnsi" w:hAnsiTheme="minorHAnsi" w:eastAsiaTheme="majorEastAsia" w:cstheme="minorHAnsi"/>
          <w:kern w:val="0"/>
          <w:szCs w:val="21"/>
          <w:lang w:val="en-US" w:eastAsia="zh-CN"/>
        </w:rPr>
        <w:t>1）学校申请：学生自愿申请，进入校网“最多跑一次”网上办事大厅“学生赴国（境）外交流学习申请”流程申请</w:t>
      </w:r>
      <w:r>
        <w:rPr>
          <w:rFonts w:hint="eastAsia" w:ascii="宋体" w:hAnsi="宋体" w:eastAsia="宋体" w:cs="宋体"/>
          <w:color w:val="000000"/>
          <w:szCs w:val="21"/>
        </w:rPr>
        <w:t>；</w:t>
      </w:r>
    </w:p>
    <w:p>
      <w:pPr>
        <w:pStyle w:val="17"/>
        <w:numPr>
          <w:ilvl w:val="0"/>
          <w:numId w:val="0"/>
        </w:numPr>
        <w:spacing w:line="360" w:lineRule="auto"/>
        <w:ind w:left="210" w:leftChars="0"/>
        <w:rPr>
          <w:rFonts w:ascii="宋体" w:hAnsi="宋体" w:cs="宋体"/>
          <w:kern w:val="0"/>
          <w:szCs w:val="21"/>
        </w:rPr>
      </w:pPr>
      <w:r>
        <w:rPr>
          <w:rFonts w:hint="eastAsia" w:ascii="宋体" w:hAnsi="宋体" w:cs="宋体"/>
          <w:szCs w:val="21"/>
          <w:lang w:val="en-US" w:eastAsia="zh-CN" w:bidi="ar"/>
        </w:rPr>
        <w:t>2）</w:t>
      </w:r>
      <w:r>
        <w:rPr>
          <w:rFonts w:hint="eastAsia" w:ascii="宋体" w:hAnsi="宋体" w:cs="宋体"/>
          <w:szCs w:val="21"/>
          <w:lang w:bidi="ar"/>
        </w:rPr>
        <w:t>学生需扫描下方二维码填写《</w:t>
      </w:r>
      <w:r>
        <w:rPr>
          <w:rFonts w:ascii="Calibri" w:hAnsi="Calibri" w:cs="Calibri"/>
          <w:szCs w:val="21"/>
          <w:lang w:bidi="ar"/>
        </w:rPr>
        <w:t>2024冬春</w:t>
      </w:r>
      <w:r>
        <w:rPr>
          <w:rFonts w:hint="eastAsia" w:ascii="宋体" w:hAnsi="宋体" w:cs="宋体"/>
          <w:szCs w:val="21"/>
          <w:lang w:bidi="ar"/>
        </w:rPr>
        <w:t>世界名校访学项目报名表》，网上报名的时间决定录取的顺序；</w:t>
      </w:r>
    </w:p>
    <w:p>
      <w:pPr>
        <w:pStyle w:val="17"/>
        <w:spacing w:line="360" w:lineRule="auto"/>
        <w:ind w:left="210" w:firstLine="0" w:firstLineChars="0"/>
        <w:jc w:val="left"/>
        <w:rPr>
          <w:rFonts w:ascii="宋体" w:hAnsi="宋体" w:cs="宋体"/>
          <w:kern w:val="0"/>
          <w:szCs w:val="21"/>
        </w:rPr>
      </w:pPr>
      <w:r>
        <w:rPr>
          <w:rFonts w:ascii="宋体" w:hAnsi="宋体" w:cs="宋体"/>
          <w:kern w:val="0"/>
          <w:szCs w:val="21"/>
        </w:rPr>
        <w:t xml:space="preserve">    </w:t>
      </w:r>
      <w:r>
        <w:rPr>
          <w:rFonts w:ascii="宋体" w:hAnsi="宋体" w:cs="宋体"/>
          <w:kern w:val="0"/>
          <w:szCs w:val="21"/>
        </w:rPr>
        <w:drawing>
          <wp:inline distT="0" distB="0" distL="114300" distR="114300">
            <wp:extent cx="1428750" cy="142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428750" cy="1428750"/>
                    </a:xfrm>
                    <a:prstGeom prst="rect">
                      <a:avLst/>
                    </a:prstGeom>
                  </pic:spPr>
                </pic:pic>
              </a:graphicData>
            </a:graphic>
          </wp:inline>
        </w:drawing>
      </w:r>
      <w:r>
        <w:rPr>
          <w:rFonts w:ascii="宋体" w:hAnsi="宋体" w:cs="宋体"/>
          <w:kern w:val="0"/>
          <w:szCs w:val="21"/>
        </w:rPr>
        <w:t xml:space="preserve"> </w:t>
      </w:r>
    </w:p>
    <w:p>
      <w:pPr>
        <w:pStyle w:val="17"/>
        <w:numPr>
          <w:ilvl w:val="0"/>
          <w:numId w:val="0"/>
        </w:numPr>
        <w:spacing w:line="360" w:lineRule="auto"/>
        <w:ind w:left="210" w:leftChars="0"/>
        <w:rPr>
          <w:rFonts w:ascii="宋体" w:hAnsi="宋体" w:cs="宋体"/>
          <w:szCs w:val="21"/>
          <w:lang w:bidi="ar"/>
        </w:rPr>
      </w:pPr>
      <w:r>
        <w:rPr>
          <w:rFonts w:hint="eastAsia" w:ascii="宋体" w:hAnsi="宋体" w:cs="宋体"/>
          <w:szCs w:val="21"/>
          <w:lang w:val="en-US" w:eastAsia="zh-CN" w:bidi="ar"/>
        </w:rPr>
        <w:t>3）</w:t>
      </w:r>
      <w:r>
        <w:rPr>
          <w:rFonts w:hint="eastAsia" w:ascii="宋体" w:hAnsi="宋体" w:cs="宋体"/>
          <w:szCs w:val="21"/>
          <w:lang w:bidi="ar"/>
        </w:rPr>
        <w:t>学生申请资料经初步审核后，参加面试确定预录取名单；</w:t>
      </w:r>
    </w:p>
    <w:p>
      <w:pPr>
        <w:pStyle w:val="17"/>
        <w:numPr>
          <w:ilvl w:val="0"/>
          <w:numId w:val="0"/>
        </w:numPr>
        <w:spacing w:line="360" w:lineRule="auto"/>
        <w:ind w:left="210" w:leftChars="0"/>
        <w:rPr>
          <w:rFonts w:ascii="宋体" w:hAnsi="宋体" w:cs="宋体"/>
          <w:szCs w:val="21"/>
          <w:lang w:bidi="ar"/>
        </w:rPr>
      </w:pPr>
      <w:r>
        <w:rPr>
          <w:rFonts w:hint="eastAsia" w:ascii="宋体" w:hAnsi="宋体" w:cs="宋体"/>
          <w:szCs w:val="21"/>
          <w:lang w:val="en-US" w:eastAsia="zh-CN" w:bidi="ar"/>
        </w:rPr>
        <w:t>4）</w:t>
      </w:r>
      <w:r>
        <w:rPr>
          <w:rFonts w:hint="eastAsia" w:ascii="宋体" w:hAnsi="宋体" w:cs="宋体"/>
          <w:szCs w:val="21"/>
          <w:lang w:bidi="ar"/>
        </w:rPr>
        <w:t>项目咨询：</w:t>
      </w:r>
      <w:r>
        <w:rPr>
          <w:rFonts w:hint="eastAsia" w:asciiTheme="minorHAnsi" w:hAnsiTheme="minorHAnsi" w:eastAsiaTheme="majorEastAsia" w:cstheme="minorHAnsi"/>
          <w:szCs w:val="21"/>
          <w:lang w:val="en-US" w:eastAsia="zh-Hans"/>
        </w:rPr>
        <w:t>许老师</w:t>
      </w:r>
      <w:r>
        <w:rPr>
          <w:rFonts w:hint="default" w:asciiTheme="minorHAnsi" w:hAnsiTheme="minorHAnsi" w:eastAsiaTheme="majorEastAsia" w:cstheme="minorHAnsi"/>
          <w:szCs w:val="21"/>
          <w:lang w:eastAsia="zh-Hans"/>
        </w:rPr>
        <w:t xml:space="preserve"> 19814720130</w:t>
      </w:r>
      <w:r>
        <w:rPr>
          <w:rFonts w:hint="eastAsia" w:ascii="宋体" w:hAnsi="宋体" w:cs="宋体"/>
          <w:szCs w:val="21"/>
          <w:lang w:bidi="ar"/>
        </w:rPr>
        <w:t>（微信同号</w:t>
      </w:r>
      <w:r>
        <w:rPr>
          <w:rFonts w:ascii="宋体" w:hAnsi="宋体" w:cs="宋体"/>
          <w:szCs w:val="21"/>
          <w:lang w:bidi="ar"/>
        </w:rPr>
        <w:t>）</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C393E"/>
    <w:multiLevelType w:val="multilevel"/>
    <w:tmpl w:val="9FFC393E"/>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1">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lNzMzODI0MDNiNzRlNTZmNTdmZTlkMmY5MzE3MDM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4F25"/>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6977"/>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0E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5264"/>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2B42"/>
    <w:rsid w:val="00FF51E1"/>
    <w:rsid w:val="01230966"/>
    <w:rsid w:val="01BE4759"/>
    <w:rsid w:val="03D64DF8"/>
    <w:rsid w:val="07EF826E"/>
    <w:rsid w:val="0B6F57A1"/>
    <w:rsid w:val="10FE5437"/>
    <w:rsid w:val="117E90B9"/>
    <w:rsid w:val="12DD5E6D"/>
    <w:rsid w:val="143D6C27"/>
    <w:rsid w:val="16BB012A"/>
    <w:rsid w:val="175F0F9E"/>
    <w:rsid w:val="187C4934"/>
    <w:rsid w:val="1EEBDBB8"/>
    <w:rsid w:val="1F617639"/>
    <w:rsid w:val="23A611D8"/>
    <w:rsid w:val="253442BA"/>
    <w:rsid w:val="278B188D"/>
    <w:rsid w:val="27FE4CE4"/>
    <w:rsid w:val="29F3506D"/>
    <w:rsid w:val="2B037A3C"/>
    <w:rsid w:val="2B9056E6"/>
    <w:rsid w:val="2E5E1B67"/>
    <w:rsid w:val="32F469A7"/>
    <w:rsid w:val="33A23B0B"/>
    <w:rsid w:val="3697705D"/>
    <w:rsid w:val="36E42DAC"/>
    <w:rsid w:val="370C2528"/>
    <w:rsid w:val="37DF28B3"/>
    <w:rsid w:val="37F8F5B2"/>
    <w:rsid w:val="380A4574"/>
    <w:rsid w:val="385230BA"/>
    <w:rsid w:val="38905E46"/>
    <w:rsid w:val="395D6E46"/>
    <w:rsid w:val="3BEE5142"/>
    <w:rsid w:val="3C6C6FE8"/>
    <w:rsid w:val="3D8E3307"/>
    <w:rsid w:val="3ED7E381"/>
    <w:rsid w:val="3FFBB5B1"/>
    <w:rsid w:val="3FFE0823"/>
    <w:rsid w:val="448029C6"/>
    <w:rsid w:val="4663199C"/>
    <w:rsid w:val="471267FE"/>
    <w:rsid w:val="4CCB5DAD"/>
    <w:rsid w:val="4E1D580B"/>
    <w:rsid w:val="4EB7CAA5"/>
    <w:rsid w:val="51C30BE7"/>
    <w:rsid w:val="51DA72E6"/>
    <w:rsid w:val="53B7D7FD"/>
    <w:rsid w:val="54420BCB"/>
    <w:rsid w:val="57824056"/>
    <w:rsid w:val="597EEB00"/>
    <w:rsid w:val="5A913141"/>
    <w:rsid w:val="5B3FE251"/>
    <w:rsid w:val="5B5332F0"/>
    <w:rsid w:val="5C6857E1"/>
    <w:rsid w:val="5DBB689C"/>
    <w:rsid w:val="5E7F0F86"/>
    <w:rsid w:val="5E9FC397"/>
    <w:rsid w:val="5EBD3670"/>
    <w:rsid w:val="5ECFB61D"/>
    <w:rsid w:val="5FDF4265"/>
    <w:rsid w:val="64DF3916"/>
    <w:rsid w:val="64EE0941"/>
    <w:rsid w:val="67F7812F"/>
    <w:rsid w:val="6B3110EF"/>
    <w:rsid w:val="6BBFB126"/>
    <w:rsid w:val="6C79BF73"/>
    <w:rsid w:val="6FEF117A"/>
    <w:rsid w:val="6FFFFCE2"/>
    <w:rsid w:val="72166A6D"/>
    <w:rsid w:val="73678B2D"/>
    <w:rsid w:val="73FF05D6"/>
    <w:rsid w:val="750346DF"/>
    <w:rsid w:val="76E71A1A"/>
    <w:rsid w:val="76FA639B"/>
    <w:rsid w:val="76FB8E7F"/>
    <w:rsid w:val="77C79EDE"/>
    <w:rsid w:val="77DFF87E"/>
    <w:rsid w:val="797BAEAF"/>
    <w:rsid w:val="7B7747AF"/>
    <w:rsid w:val="7BFD4CE0"/>
    <w:rsid w:val="7BFF9751"/>
    <w:rsid w:val="7C4644AC"/>
    <w:rsid w:val="7CADC2F4"/>
    <w:rsid w:val="7D1775D2"/>
    <w:rsid w:val="7D57534E"/>
    <w:rsid w:val="7D7F4D13"/>
    <w:rsid w:val="7DC3E268"/>
    <w:rsid w:val="7DDEA748"/>
    <w:rsid w:val="7DEFE565"/>
    <w:rsid w:val="7DFF582A"/>
    <w:rsid w:val="7E1B7177"/>
    <w:rsid w:val="7E1CBEEB"/>
    <w:rsid w:val="7EFF4042"/>
    <w:rsid w:val="7F124915"/>
    <w:rsid w:val="7F19B619"/>
    <w:rsid w:val="7F4D462D"/>
    <w:rsid w:val="7F7B9D8B"/>
    <w:rsid w:val="7FDB65C1"/>
    <w:rsid w:val="7FDFFCDE"/>
    <w:rsid w:val="7FEB65A4"/>
    <w:rsid w:val="7FEF51A5"/>
    <w:rsid w:val="7FF5479F"/>
    <w:rsid w:val="7FF7193C"/>
    <w:rsid w:val="7FF73C1C"/>
    <w:rsid w:val="7FF8D797"/>
    <w:rsid w:val="7FFF2F70"/>
    <w:rsid w:val="83FE43CA"/>
    <w:rsid w:val="8DF73424"/>
    <w:rsid w:val="8EDB6162"/>
    <w:rsid w:val="8FF779D1"/>
    <w:rsid w:val="92EB9C81"/>
    <w:rsid w:val="ABE79006"/>
    <w:rsid w:val="AD49CE24"/>
    <w:rsid w:val="AFBB4F08"/>
    <w:rsid w:val="B86F5818"/>
    <w:rsid w:val="BD57EA63"/>
    <w:rsid w:val="BDFB682A"/>
    <w:rsid w:val="BEBA9CCE"/>
    <w:rsid w:val="BFBC0E0A"/>
    <w:rsid w:val="BFBD4D67"/>
    <w:rsid w:val="C3FF0C2D"/>
    <w:rsid w:val="D5C96C14"/>
    <w:rsid w:val="DD1DAA4A"/>
    <w:rsid w:val="DDF48C74"/>
    <w:rsid w:val="DF673E82"/>
    <w:rsid w:val="DFEFE391"/>
    <w:rsid w:val="E3ABDC24"/>
    <w:rsid w:val="E9FB8DC7"/>
    <w:rsid w:val="EB7F222D"/>
    <w:rsid w:val="EDE56491"/>
    <w:rsid w:val="EF7F06DD"/>
    <w:rsid w:val="EFF6F646"/>
    <w:rsid w:val="F3FFC89F"/>
    <w:rsid w:val="F5E5ABCE"/>
    <w:rsid w:val="F677838B"/>
    <w:rsid w:val="F7DF7E49"/>
    <w:rsid w:val="F87FD37D"/>
    <w:rsid w:val="F8B3340E"/>
    <w:rsid w:val="FA3D8A55"/>
    <w:rsid w:val="FB3FF5BE"/>
    <w:rsid w:val="FBBD3DD1"/>
    <w:rsid w:val="FBDB0F71"/>
    <w:rsid w:val="FBF97BB9"/>
    <w:rsid w:val="FC7FC2C4"/>
    <w:rsid w:val="FCDF2C8A"/>
    <w:rsid w:val="FD6EC4A6"/>
    <w:rsid w:val="FDAEFEB8"/>
    <w:rsid w:val="FDFD54BD"/>
    <w:rsid w:val="FEB65311"/>
    <w:rsid w:val="FF9FFD8B"/>
    <w:rsid w:val="FFCFAF9D"/>
    <w:rsid w:val="FFDF4638"/>
    <w:rsid w:val="FFEA04EC"/>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Hyperlink"/>
    <w:qFormat/>
    <w:uiPriority w:val="0"/>
    <w:rPr>
      <w:color w:val="0068B7"/>
      <w:u w:val="none"/>
    </w:rPr>
  </w:style>
  <w:style w:type="character" w:customStyle="1" w:styleId="14">
    <w:name w:val="141"/>
    <w:qFormat/>
    <w:uiPriority w:val="0"/>
    <w:rPr>
      <w:sz w:val="21"/>
      <w:szCs w:val="21"/>
    </w:rPr>
  </w:style>
  <w:style w:type="character" w:customStyle="1" w:styleId="15">
    <w:name w:val="ztag pre"/>
    <w:basedOn w:val="11"/>
    <w:qFormat/>
    <w:uiPriority w:val="0"/>
  </w:style>
  <w:style w:type="character" w:customStyle="1" w:styleId="16">
    <w:name w:val="已访问的超链接1"/>
    <w:qFormat/>
    <w:uiPriority w:val="0"/>
    <w:rPr>
      <w:color w:val="800080"/>
      <w:u w:val="single"/>
    </w:rPr>
  </w:style>
  <w:style w:type="paragraph" w:customStyle="1" w:styleId="17">
    <w:name w:val="列表段落1"/>
    <w:basedOn w:val="1"/>
    <w:qFormat/>
    <w:uiPriority w:val="34"/>
    <w:pPr>
      <w:ind w:firstLine="420" w:firstLineChars="200"/>
    </w:pPr>
  </w:style>
  <w:style w:type="paragraph" w:customStyle="1" w:styleId="18">
    <w:name w:val="x_msonormal"/>
    <w:basedOn w:val="1"/>
    <w:qFormat/>
    <w:uiPriority w:val="99"/>
    <w:rPr>
      <w:rFonts w:ascii="Calibri" w:hAnsi="Calibri" w:eastAsia="Calibri" w:cs="Calibr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300</Words>
  <Characters>1715</Characters>
  <Lines>14</Lines>
  <Paragraphs>4</Paragraphs>
  <TotalTime>0</TotalTime>
  <ScaleCrop>false</ScaleCrop>
  <LinksUpToDate>false</LinksUpToDate>
  <CharactersWithSpaces>2011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2020-05-13T21:27:00Z</dcterms:created>
  <dc:creator>全美国际教育协会</dc:creator>
  <cp:lastModifiedBy>18305768081</cp:lastModifiedBy>
  <cp:lastPrinted>2012-01-06T16:54:00Z</cp:lastPrinted>
  <dcterms:modified xsi:type="dcterms:W3CDTF">2023-10-17T00:40:23Z</dcterms:modified>
  <dc:title>加州大学河滨分校短期访学项目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ED439BDA35994E45AB104AD30CE51A4C</vt:lpwstr>
  </property>
</Properties>
</file>