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before="0" w:beforeAutospacing="0" w:after="0" w:afterAutospacing="0"/>
        <w:ind w:left="0" w:right="0"/>
        <w:jc w:val="center"/>
        <w:rPr>
          <w:rFonts w:hint="eastAsia" w:ascii="宋体" w:hAnsi="宋体" w:eastAsia="宋体" w:cs="宋体"/>
          <w:b/>
          <w:color w:val="000000"/>
          <w:kern w:val="0"/>
          <w:sz w:val="32"/>
          <w:szCs w:val="32"/>
          <w:lang w:val="en-US" w:eastAsia="zh-CN" w:bidi="ar"/>
        </w:rPr>
      </w:pPr>
      <w:r>
        <w:rPr>
          <w:rFonts w:hint="eastAsia" w:ascii="宋体" w:hAnsi="宋体" w:eastAsia="宋体" w:cs="宋体"/>
          <w:b/>
          <w:color w:val="000000"/>
          <w:kern w:val="0"/>
          <w:sz w:val="32"/>
          <w:szCs w:val="32"/>
          <w:lang w:val="en-US" w:eastAsia="zh-CN" w:bidi="ar"/>
        </w:rPr>
        <w:t>202</w:t>
      </w:r>
      <w:r>
        <w:rPr>
          <w:rFonts w:hint="default" w:ascii="宋体" w:hAnsi="宋体" w:eastAsia="宋体" w:cs="宋体"/>
          <w:b/>
          <w:color w:val="000000"/>
          <w:kern w:val="0"/>
          <w:sz w:val="32"/>
          <w:szCs w:val="32"/>
          <w:lang w:eastAsia="zh-CN" w:bidi="ar"/>
        </w:rPr>
        <w:t>4</w:t>
      </w:r>
      <w:r>
        <w:rPr>
          <w:rFonts w:hint="eastAsia" w:ascii="宋体" w:hAnsi="宋体" w:eastAsia="宋体" w:cs="宋体"/>
          <w:b/>
          <w:color w:val="000000"/>
          <w:kern w:val="0"/>
          <w:sz w:val="32"/>
          <w:szCs w:val="32"/>
          <w:lang w:val="en-US" w:eastAsia="zh-Hans" w:bidi="ar"/>
        </w:rPr>
        <w:t>暑假“</w:t>
      </w:r>
      <w:r>
        <w:rPr>
          <w:rFonts w:hint="eastAsia" w:ascii="宋体" w:hAnsi="宋体" w:eastAsia="宋体" w:cs="宋体"/>
          <w:b/>
          <w:color w:val="000000"/>
          <w:kern w:val="0"/>
          <w:sz w:val="32"/>
          <w:szCs w:val="32"/>
          <w:lang w:val="en-US" w:eastAsia="zh-CN" w:bidi="ar"/>
        </w:rPr>
        <w:t>新加坡学术访问项目</w:t>
      </w:r>
      <w:r>
        <w:rPr>
          <w:rFonts w:hint="eastAsia" w:ascii="宋体" w:hAnsi="宋体" w:eastAsia="宋体" w:cs="宋体"/>
          <w:b/>
          <w:color w:val="000000"/>
          <w:kern w:val="0"/>
          <w:sz w:val="32"/>
          <w:szCs w:val="32"/>
          <w:lang w:val="en-US" w:eastAsia="zh-Hans" w:bidi="ar"/>
        </w:rPr>
        <w:t>”</w:t>
      </w:r>
    </w:p>
    <w:p>
      <w:pPr>
        <w:pStyle w:val="8"/>
        <w:widowControl/>
        <w:numPr>
          <w:ilvl w:val="0"/>
          <w:numId w:val="0"/>
        </w:numPr>
        <w:spacing w:line="360" w:lineRule="auto"/>
        <w:ind w:leftChars="0"/>
        <w:jc w:val="center"/>
        <w:rPr>
          <w:rFonts w:hint="default" w:eastAsiaTheme="majorEastAsia" w:cstheme="minorHAnsi"/>
          <w:b/>
          <w:bCs/>
          <w:szCs w:val="21"/>
          <w:highlight w:val="none"/>
          <w:lang w:eastAsia="zh-Hans"/>
        </w:rPr>
      </w:pPr>
      <w:r>
        <w:rPr>
          <w:rFonts w:hint="eastAsia" w:eastAsiaTheme="majorEastAsia" w:cstheme="minorHAnsi"/>
          <w:b/>
          <w:bCs/>
          <w:szCs w:val="21"/>
          <w:highlight w:val="none"/>
          <w:lang w:val="en-US" w:eastAsia="zh-CN"/>
        </w:rPr>
        <w:t>202</w:t>
      </w:r>
      <w:r>
        <w:rPr>
          <w:rFonts w:hint="default" w:eastAsiaTheme="majorEastAsia" w:cstheme="minorHAnsi"/>
          <w:b/>
          <w:bCs/>
          <w:szCs w:val="21"/>
          <w:highlight w:val="none"/>
          <w:lang w:eastAsia="zh-CN"/>
        </w:rPr>
        <w:t>4</w:t>
      </w:r>
      <w:r>
        <w:rPr>
          <w:rFonts w:hint="eastAsia" w:eastAsiaTheme="majorEastAsia" w:cstheme="minorHAnsi"/>
          <w:b/>
          <w:bCs/>
          <w:szCs w:val="21"/>
          <w:highlight w:val="none"/>
          <w:lang w:val="en-US" w:eastAsia="zh-CN"/>
        </w:rPr>
        <w:t>年7</w:t>
      </w:r>
      <w:r>
        <w:rPr>
          <w:rFonts w:hint="eastAsia" w:asciiTheme="minorHAnsi" w:hAnsiTheme="minorHAnsi" w:eastAsiaTheme="majorEastAsia" w:cstheme="minorHAnsi"/>
          <w:b/>
          <w:bCs/>
          <w:szCs w:val="21"/>
          <w:highlight w:val="none"/>
          <w:lang w:val="en-US" w:eastAsia="zh-Hans"/>
        </w:rPr>
        <w:t>月</w:t>
      </w:r>
      <w:r>
        <w:rPr>
          <w:rFonts w:hint="eastAsia" w:eastAsiaTheme="majorEastAsia" w:cstheme="minorHAnsi"/>
          <w:b/>
          <w:bCs/>
          <w:szCs w:val="21"/>
          <w:highlight w:val="none"/>
          <w:lang w:val="en-US" w:eastAsia="zh-CN"/>
        </w:rPr>
        <w:t>14</w:t>
      </w:r>
      <w:r>
        <w:rPr>
          <w:rFonts w:hint="default" w:eastAsiaTheme="majorEastAsia" w:cstheme="minorHAnsi"/>
          <w:b/>
          <w:bCs/>
          <w:szCs w:val="21"/>
          <w:highlight w:val="none"/>
          <w:lang w:eastAsia="zh-Hans"/>
        </w:rPr>
        <w:t>日-8</w:t>
      </w:r>
      <w:r>
        <w:rPr>
          <w:rFonts w:hint="eastAsia" w:eastAsiaTheme="majorEastAsia" w:cstheme="minorHAnsi"/>
          <w:b/>
          <w:bCs/>
          <w:szCs w:val="21"/>
          <w:highlight w:val="none"/>
          <w:lang w:val="en-US" w:eastAsia="zh-Hans"/>
        </w:rPr>
        <w:t>月</w:t>
      </w:r>
      <w:r>
        <w:rPr>
          <w:rFonts w:hint="eastAsia" w:eastAsiaTheme="majorEastAsia" w:cstheme="minorHAnsi"/>
          <w:b/>
          <w:bCs/>
          <w:szCs w:val="21"/>
          <w:highlight w:val="none"/>
          <w:lang w:val="en-US" w:eastAsia="zh-CN"/>
        </w:rPr>
        <w:t>10</w:t>
      </w:r>
      <w:r>
        <w:rPr>
          <w:rFonts w:hint="default" w:eastAsiaTheme="majorEastAsia" w:cstheme="minorHAnsi"/>
          <w:b/>
          <w:bCs/>
          <w:szCs w:val="21"/>
          <w:highlight w:val="none"/>
          <w:lang w:eastAsia="zh-Hans"/>
        </w:rPr>
        <w:t>日</w:t>
      </w:r>
    </w:p>
    <w:p>
      <w:pPr>
        <w:pStyle w:val="8"/>
        <w:widowControl/>
        <w:numPr>
          <w:ilvl w:val="0"/>
          <w:numId w:val="0"/>
        </w:numPr>
        <w:spacing w:line="360" w:lineRule="auto"/>
        <w:ind w:leftChars="0"/>
        <w:jc w:val="center"/>
        <w:rPr>
          <w:rFonts w:hint="default" w:eastAsiaTheme="majorEastAsia" w:cstheme="minorHAnsi"/>
          <w:b/>
          <w:bCs/>
          <w:szCs w:val="21"/>
          <w:highlight w:val="none"/>
          <w:lang w:eastAsia="zh-Hans"/>
        </w:rPr>
      </w:pPr>
    </w:p>
    <w:p>
      <w:pPr>
        <w:pStyle w:val="3"/>
        <w:keepNext w:val="0"/>
        <w:keepLines w:val="0"/>
        <w:pageBreakBefore w:val="0"/>
        <w:widowControl/>
        <w:suppressLineNumbers w:val="0"/>
        <w:kinsoku/>
        <w:wordWrap/>
        <w:overflowPunct/>
        <w:topLinePunct w:val="0"/>
        <w:autoSpaceDE/>
        <w:autoSpaceDN/>
        <w:bidi w:val="0"/>
        <w:adjustRightInd/>
        <w:spacing w:beforeAutospacing="0" w:afterAutospacing="0" w:line="360" w:lineRule="auto"/>
        <w:ind w:left="0" w:leftChars="0" w:right="0" w:rightChars="0"/>
        <w:jc w:val="both"/>
        <w:textAlignment w:val="auto"/>
        <w:outlineLvl w:val="9"/>
      </w:pPr>
      <w:r>
        <w:rPr>
          <w:rFonts w:hint="eastAsia" w:ascii="songti tc" w:hAnsi="songti tc" w:eastAsia="songti tc" w:cs="songti tc"/>
          <w:b/>
          <w:color w:val="000000"/>
          <w:kern w:val="0"/>
          <w:sz w:val="21"/>
          <w:szCs w:val="21"/>
          <w:lang w:val="en-US" w:eastAsia="zh-CN" w:bidi="ar"/>
        </w:rPr>
        <w:t>一、项目介绍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项目由新加坡国立大学和新加坡管理大学主办学院提供优质的课程内容与明星师资，保证课程质量，让学员全方位沉浸世界级名校学术氛围，加深专业知识掌握、提升学习体验。通过走访国外名校、与在校学长交流，提前感受新加坡的留学信息、体验名校氛围、了解优质的教育环境。带领学员前往新加坡金融管理局、渣打银行总部等，通过机构与企业的走访，开拓行业的认知与眼界，促进未来学业、就业相关规划的思考。</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b/>
          <w:bCs/>
          <w:kern w:val="0"/>
          <w:sz w:val="21"/>
          <w:szCs w:val="21"/>
          <w:lang w:val="en-US" w:eastAsia="zh-CN" w:bidi="ar-SA"/>
        </w:rPr>
        <w:t>新加坡国立大学</w:t>
      </w:r>
      <w:r>
        <w:rPr>
          <w:rFonts w:hint="eastAsia" w:asciiTheme="minorHAnsi" w:hAnsiTheme="minorHAnsi" w:eastAsiaTheme="majorEastAsia" w:cstheme="minorHAnsi"/>
          <w:kern w:val="0"/>
          <w:sz w:val="21"/>
          <w:szCs w:val="21"/>
          <w:lang w:val="en-US" w:eastAsia="zh-CN" w:bidi="ar-SA"/>
        </w:rPr>
        <w:t>，简称国大（NUS），是新加坡首屈一指的世界级顶尖大学，在国际框架下推展高深优质的教育与科研之际，突出展现亚洲视角和优势，是环太平洋大学联盟、亚洲大学联盟、亚太国际教育协会、国际研究型大学联盟、Universitas 21、新工科教育国际联盟、国际应用科技开发协作网等高校联盟的成员，也通过AACSB和EQUIS认证。</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b/>
          <w:bCs/>
          <w:kern w:val="0"/>
          <w:sz w:val="21"/>
          <w:szCs w:val="21"/>
          <w:lang w:val="en-US" w:eastAsia="zh-CN" w:bidi="ar-SA"/>
        </w:rPr>
        <w:t>2024QS世界大学排名位居全球第8位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songti tc" w:hAnsi="songti tc" w:eastAsia="songti tc" w:cs="songti tc"/>
          <w:color w:val="000000"/>
          <w:kern w:val="0"/>
          <w:sz w:val="21"/>
          <w:szCs w:val="21"/>
          <w:lang w:val="en-US" w:eastAsia="zh-CN" w:bidi="ar"/>
        </w:rPr>
      </w:pPr>
      <w:r>
        <w:drawing>
          <wp:inline distT="0" distB="0" distL="114300" distR="114300">
            <wp:extent cx="5143500" cy="1881505"/>
            <wp:effectExtent l="0" t="0" r="12700" b="234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
                    <a:stretch>
                      <a:fillRect/>
                    </a:stretch>
                  </pic:blipFill>
                  <pic:spPr>
                    <a:xfrm>
                      <a:off x="0" y="0"/>
                      <a:ext cx="5143500" cy="1881505"/>
                    </a:xfrm>
                    <a:prstGeom prst="rect">
                      <a:avLst/>
                    </a:prstGeom>
                    <a:noFill/>
                    <a:ln>
                      <a:noFill/>
                    </a:ln>
                  </pic:spPr>
                </pic:pic>
              </a:graphicData>
            </a:graphic>
          </wp:inline>
        </w:drawing>
      </w:r>
    </w:p>
    <w:p>
      <w:pPr>
        <w:keepNext w:val="0"/>
        <w:keepLines w:val="0"/>
        <w:widowControl/>
        <w:suppressLineNumbers w:val="0"/>
        <w:spacing w:line="360" w:lineRule="auto"/>
        <w:ind w:left="0" w:leftChars="0" w:firstLine="422" w:firstLineChars="200"/>
        <w:jc w:val="left"/>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b/>
          <w:bCs/>
          <w:kern w:val="0"/>
          <w:sz w:val="21"/>
          <w:szCs w:val="21"/>
          <w:lang w:val="en-US" w:eastAsia="zh-CN" w:bidi="ar-SA"/>
        </w:rPr>
        <w:t>新加坡管理大学</w:t>
      </w:r>
      <w:r>
        <w:rPr>
          <w:rFonts w:hint="eastAsia" w:asciiTheme="minorHAnsi" w:hAnsiTheme="minorHAnsi" w:eastAsiaTheme="majorEastAsia" w:cstheme="minorHAnsi"/>
          <w:kern w:val="0"/>
          <w:sz w:val="21"/>
          <w:szCs w:val="21"/>
          <w:lang w:val="en-US" w:eastAsia="zh-CN" w:bidi="ar-SA"/>
        </w:rPr>
        <w:t>，（Singapore Management University），简称新大（SMU），是亚洲顶级的大学，因其世界一流的研究和卓越的教学而享誉国际。SMU成立于2000年，其使命是开展具有全球影响力的前沿研究，并为知识经济培养基础广泛、富有创造力和创业精神的领导者。SMU的教育以其高度互动、协作和基于项目的学习方法而闻名。</w:t>
      </w:r>
    </w:p>
    <w:p>
      <w:pPr>
        <w:keepNext w:val="0"/>
        <w:keepLines w:val="0"/>
        <w:widowControl/>
        <w:suppressLineNumbers w:val="0"/>
        <w:spacing w:line="360" w:lineRule="auto"/>
        <w:ind w:left="0" w:leftChars="0" w:firstLine="420" w:firstLineChars="200"/>
        <w:jc w:val="left"/>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新加坡管理大学的</w:t>
      </w:r>
      <w:r>
        <w:rPr>
          <w:rFonts w:hint="eastAsia" w:asciiTheme="minorHAnsi" w:hAnsiTheme="minorHAnsi" w:eastAsiaTheme="majorEastAsia" w:cstheme="minorHAnsi"/>
          <w:kern w:val="0"/>
          <w:sz w:val="21"/>
          <w:szCs w:val="21"/>
          <w:lang w:val="en-US" w:eastAsia="zh-CN" w:bidi="ar-SA"/>
        </w:rPr>
        <w:fldChar w:fldCharType="begin"/>
      </w:r>
      <w:r>
        <w:rPr>
          <w:rFonts w:hint="eastAsia" w:asciiTheme="minorHAnsi" w:hAnsiTheme="minorHAnsi" w:eastAsiaTheme="majorEastAsia" w:cstheme="minorHAnsi"/>
          <w:kern w:val="0"/>
          <w:sz w:val="21"/>
          <w:szCs w:val="21"/>
          <w:lang w:val="en-US" w:eastAsia="zh-CN" w:bidi="ar-SA"/>
        </w:rPr>
        <w:instrText xml:space="preserve"> HYPERLINK "https://baike.baidu.com/item/%E6%9D%8E%E5%85%89%E5%89%8D/1653103?fromModule=lemma_inlink" \t "/Users/sj/Documents\\x/_blank" </w:instrText>
      </w:r>
      <w:r>
        <w:rPr>
          <w:rFonts w:hint="eastAsia" w:asciiTheme="minorHAnsi" w:hAnsiTheme="minorHAnsi" w:eastAsiaTheme="majorEastAsia" w:cstheme="minorHAnsi"/>
          <w:kern w:val="0"/>
          <w:sz w:val="21"/>
          <w:szCs w:val="21"/>
          <w:lang w:val="en-US" w:eastAsia="zh-CN" w:bidi="ar-SA"/>
        </w:rPr>
        <w:fldChar w:fldCharType="separate"/>
      </w:r>
      <w:r>
        <w:rPr>
          <w:rFonts w:hint="eastAsia" w:asciiTheme="minorHAnsi" w:hAnsiTheme="minorHAnsi" w:eastAsiaTheme="majorEastAsia" w:cstheme="minorHAnsi"/>
          <w:kern w:val="0"/>
          <w:sz w:val="21"/>
          <w:szCs w:val="21"/>
          <w:lang w:val="en-US" w:eastAsia="zh-CN" w:bidi="ar-SA"/>
        </w:rPr>
        <w:t>李光前</w:t>
      </w:r>
      <w:r>
        <w:rPr>
          <w:rFonts w:hint="eastAsia" w:asciiTheme="minorHAnsi" w:hAnsiTheme="minorHAnsi" w:eastAsiaTheme="majorEastAsia" w:cstheme="minorHAnsi"/>
          <w:kern w:val="0"/>
          <w:sz w:val="21"/>
          <w:szCs w:val="21"/>
          <w:lang w:val="en-US" w:eastAsia="zh-CN" w:bidi="ar-SA"/>
        </w:rPr>
        <w:fldChar w:fldCharType="end"/>
      </w:r>
      <w:r>
        <w:rPr>
          <w:rFonts w:hint="eastAsia" w:asciiTheme="minorHAnsi" w:hAnsiTheme="minorHAnsi" w:eastAsiaTheme="majorEastAsia" w:cstheme="minorHAnsi"/>
          <w:kern w:val="0"/>
          <w:sz w:val="21"/>
          <w:szCs w:val="21"/>
          <w:lang w:val="en-US" w:eastAsia="zh-CN" w:bidi="ar-SA"/>
        </w:rPr>
        <w:t>商学院和会计学院获得了</w:t>
      </w:r>
      <w:r>
        <w:rPr>
          <w:rFonts w:hint="eastAsia" w:asciiTheme="minorHAnsi" w:hAnsiTheme="minorHAnsi" w:eastAsiaTheme="majorEastAsia" w:cstheme="minorHAnsi"/>
          <w:kern w:val="0"/>
          <w:sz w:val="21"/>
          <w:szCs w:val="21"/>
          <w:lang w:val="en-US" w:eastAsia="zh-CN" w:bidi="ar-SA"/>
        </w:rPr>
        <w:fldChar w:fldCharType="begin"/>
      </w:r>
      <w:r>
        <w:rPr>
          <w:rFonts w:hint="eastAsia" w:asciiTheme="minorHAnsi" w:hAnsiTheme="minorHAnsi" w:eastAsiaTheme="majorEastAsia" w:cstheme="minorHAnsi"/>
          <w:kern w:val="0"/>
          <w:sz w:val="21"/>
          <w:szCs w:val="21"/>
          <w:lang w:val="en-US" w:eastAsia="zh-CN" w:bidi="ar-SA"/>
        </w:rPr>
        <w:instrText xml:space="preserve"> HYPERLINK "https://baike.baidu.com/item/AACSB/9735433?fromModule=lemma_inlink" \t "/Users/sj/Documents\\x/_blank" </w:instrText>
      </w:r>
      <w:r>
        <w:rPr>
          <w:rFonts w:hint="eastAsia" w:asciiTheme="minorHAnsi" w:hAnsiTheme="minorHAnsi" w:eastAsiaTheme="majorEastAsia" w:cstheme="minorHAnsi"/>
          <w:kern w:val="0"/>
          <w:sz w:val="21"/>
          <w:szCs w:val="21"/>
          <w:lang w:val="en-US" w:eastAsia="zh-CN" w:bidi="ar-SA"/>
        </w:rPr>
        <w:fldChar w:fldCharType="separate"/>
      </w:r>
      <w:r>
        <w:rPr>
          <w:rFonts w:hint="eastAsia" w:asciiTheme="minorHAnsi" w:hAnsiTheme="minorHAnsi" w:eastAsiaTheme="majorEastAsia" w:cstheme="minorHAnsi"/>
          <w:kern w:val="0"/>
          <w:sz w:val="21"/>
          <w:szCs w:val="21"/>
          <w:lang w:val="en-US" w:eastAsia="zh-CN" w:bidi="ar-SA"/>
        </w:rPr>
        <w:t>AACSB</w:t>
      </w:r>
      <w:r>
        <w:rPr>
          <w:rFonts w:hint="eastAsia" w:asciiTheme="minorHAnsi" w:hAnsiTheme="minorHAnsi" w:eastAsiaTheme="majorEastAsia" w:cstheme="minorHAnsi"/>
          <w:kern w:val="0"/>
          <w:sz w:val="21"/>
          <w:szCs w:val="21"/>
          <w:lang w:val="en-US" w:eastAsia="zh-CN" w:bidi="ar-SA"/>
        </w:rPr>
        <w:fldChar w:fldCharType="end"/>
      </w:r>
      <w:r>
        <w:rPr>
          <w:rFonts w:hint="eastAsia" w:asciiTheme="minorHAnsi" w:hAnsiTheme="minorHAnsi" w:eastAsiaTheme="majorEastAsia" w:cstheme="minorHAnsi"/>
          <w:kern w:val="0"/>
          <w:sz w:val="21"/>
          <w:szCs w:val="21"/>
          <w:lang w:val="en-US" w:eastAsia="zh-CN" w:bidi="ar-SA"/>
        </w:rPr>
        <w:t>、</w:t>
      </w:r>
      <w:r>
        <w:rPr>
          <w:rFonts w:hint="eastAsia" w:asciiTheme="minorHAnsi" w:hAnsiTheme="minorHAnsi" w:eastAsiaTheme="majorEastAsia" w:cstheme="minorHAnsi"/>
          <w:kern w:val="0"/>
          <w:sz w:val="21"/>
          <w:szCs w:val="21"/>
          <w:lang w:val="en-US" w:eastAsia="zh-CN" w:bidi="ar-SA"/>
        </w:rPr>
        <w:fldChar w:fldCharType="begin"/>
      </w:r>
      <w:r>
        <w:rPr>
          <w:rFonts w:hint="eastAsia" w:asciiTheme="minorHAnsi" w:hAnsiTheme="minorHAnsi" w:eastAsiaTheme="majorEastAsia" w:cstheme="minorHAnsi"/>
          <w:kern w:val="0"/>
          <w:sz w:val="21"/>
          <w:szCs w:val="21"/>
          <w:lang w:val="en-US" w:eastAsia="zh-CN" w:bidi="ar-SA"/>
        </w:rPr>
        <w:instrText xml:space="preserve"> HYPERLINK "https://baike.baidu.com/item/EQUIS/1471546?fromModule=lemma_inlink" \t "/Users/sj/Documents\\x/_blank" </w:instrText>
      </w:r>
      <w:r>
        <w:rPr>
          <w:rFonts w:hint="eastAsia" w:asciiTheme="minorHAnsi" w:hAnsiTheme="minorHAnsi" w:eastAsiaTheme="majorEastAsia" w:cstheme="minorHAnsi"/>
          <w:kern w:val="0"/>
          <w:sz w:val="21"/>
          <w:szCs w:val="21"/>
          <w:lang w:val="en-US" w:eastAsia="zh-CN" w:bidi="ar-SA"/>
        </w:rPr>
        <w:fldChar w:fldCharType="separate"/>
      </w:r>
      <w:r>
        <w:rPr>
          <w:rFonts w:hint="eastAsia" w:asciiTheme="minorHAnsi" w:hAnsiTheme="minorHAnsi" w:eastAsiaTheme="majorEastAsia" w:cstheme="minorHAnsi"/>
          <w:kern w:val="0"/>
          <w:sz w:val="21"/>
          <w:szCs w:val="21"/>
          <w:lang w:val="en-US" w:eastAsia="zh-CN" w:bidi="ar-SA"/>
        </w:rPr>
        <w:t>EQUIS</w:t>
      </w:r>
      <w:r>
        <w:rPr>
          <w:rFonts w:hint="eastAsia" w:asciiTheme="minorHAnsi" w:hAnsiTheme="minorHAnsi" w:eastAsiaTheme="majorEastAsia" w:cstheme="minorHAnsi"/>
          <w:kern w:val="0"/>
          <w:sz w:val="21"/>
          <w:szCs w:val="21"/>
          <w:lang w:val="en-US" w:eastAsia="zh-CN" w:bidi="ar-SA"/>
        </w:rPr>
        <w:fldChar w:fldCharType="end"/>
      </w:r>
      <w:r>
        <w:rPr>
          <w:rFonts w:hint="eastAsia" w:asciiTheme="minorHAnsi" w:hAnsiTheme="minorHAnsi" w:eastAsiaTheme="majorEastAsia" w:cstheme="minorHAnsi"/>
          <w:kern w:val="0"/>
          <w:sz w:val="21"/>
          <w:szCs w:val="21"/>
          <w:lang w:val="en-US" w:eastAsia="zh-CN" w:bidi="ar-SA"/>
        </w:rPr>
        <w:t>、</w:t>
      </w:r>
      <w:r>
        <w:rPr>
          <w:rFonts w:hint="eastAsia" w:asciiTheme="minorHAnsi" w:hAnsiTheme="minorHAnsi" w:eastAsiaTheme="majorEastAsia" w:cstheme="minorHAnsi"/>
          <w:kern w:val="0"/>
          <w:sz w:val="21"/>
          <w:szCs w:val="21"/>
          <w:lang w:val="en-US" w:eastAsia="zh-CN" w:bidi="ar-SA"/>
        </w:rPr>
        <w:fldChar w:fldCharType="begin"/>
      </w:r>
      <w:r>
        <w:rPr>
          <w:rFonts w:hint="eastAsia" w:asciiTheme="minorHAnsi" w:hAnsiTheme="minorHAnsi" w:eastAsiaTheme="majorEastAsia" w:cstheme="minorHAnsi"/>
          <w:kern w:val="0"/>
          <w:sz w:val="21"/>
          <w:szCs w:val="21"/>
          <w:lang w:val="en-US" w:eastAsia="zh-CN" w:bidi="ar-SA"/>
        </w:rPr>
        <w:instrText xml:space="preserve"> HYPERLINK "https://baike.baidu.com/item/AMBA/23395989?fromModule=lemma_inlink" \t "/Users/sj/Documents\\x/_blank" </w:instrText>
      </w:r>
      <w:r>
        <w:rPr>
          <w:rFonts w:hint="eastAsia" w:asciiTheme="minorHAnsi" w:hAnsiTheme="minorHAnsi" w:eastAsiaTheme="majorEastAsia" w:cstheme="minorHAnsi"/>
          <w:kern w:val="0"/>
          <w:sz w:val="21"/>
          <w:szCs w:val="21"/>
          <w:lang w:val="en-US" w:eastAsia="zh-CN" w:bidi="ar-SA"/>
        </w:rPr>
        <w:fldChar w:fldCharType="separate"/>
      </w:r>
      <w:r>
        <w:rPr>
          <w:rFonts w:hint="eastAsia" w:asciiTheme="minorHAnsi" w:hAnsiTheme="minorHAnsi" w:eastAsiaTheme="majorEastAsia" w:cstheme="minorHAnsi"/>
          <w:kern w:val="0"/>
          <w:sz w:val="21"/>
          <w:szCs w:val="21"/>
          <w:lang w:val="en-US" w:eastAsia="zh-CN" w:bidi="ar-SA"/>
        </w:rPr>
        <w:t>AMBA</w:t>
      </w:r>
      <w:r>
        <w:rPr>
          <w:rFonts w:hint="eastAsia" w:asciiTheme="minorHAnsi" w:hAnsiTheme="minorHAnsi" w:eastAsiaTheme="majorEastAsia" w:cstheme="minorHAnsi"/>
          <w:kern w:val="0"/>
          <w:sz w:val="21"/>
          <w:szCs w:val="21"/>
          <w:lang w:val="en-US" w:eastAsia="zh-CN" w:bidi="ar-SA"/>
        </w:rPr>
        <w:fldChar w:fldCharType="end"/>
      </w:r>
      <w:r>
        <w:rPr>
          <w:rFonts w:hint="eastAsia" w:asciiTheme="minorHAnsi" w:hAnsiTheme="minorHAnsi" w:eastAsiaTheme="majorEastAsia" w:cstheme="minorHAnsi"/>
          <w:kern w:val="0"/>
          <w:sz w:val="21"/>
          <w:szCs w:val="21"/>
          <w:lang w:val="en-US" w:eastAsia="zh-CN" w:bidi="ar-SA"/>
        </w:rPr>
        <w:t>三重认证，位于世界前1%顶尖商学院之列，新加坡管理大学的经济学院位于全球经济学院百强行列。入选《境外大学学科分级目录（人文社会科学）》经济学（A级）名单。在2023年QS世界大学学科排名：“会计与金融学”专业排名位于全球49位。除此之外，其计算机科学的科研成果在CSRankings: Computer Science Rankings 中排名全球52位。</w:t>
      </w:r>
    </w:p>
    <w:p>
      <w:pPr>
        <w:keepNext w:val="0"/>
        <w:keepLines w:val="0"/>
        <w:widowControl/>
        <w:suppressLineNumbers w:val="0"/>
        <w:spacing w:line="360" w:lineRule="auto"/>
        <w:ind w:left="0" w:leftChars="0" w:firstLine="420" w:firstLineChars="200"/>
        <w:jc w:val="left"/>
        <w:rPr>
          <w:rFonts w:hint="eastAsia" w:asciiTheme="minorHAnsi" w:hAnsiTheme="minorHAnsi" w:eastAsiaTheme="majorEastAsia" w:cstheme="minorHAnsi"/>
          <w:kern w:val="0"/>
          <w:sz w:val="21"/>
          <w:szCs w:val="21"/>
          <w:lang w:val="en-US" w:eastAsia="zh-CN" w:bidi="ar-SA"/>
        </w:rPr>
      </w:pPr>
      <w:r>
        <w:drawing>
          <wp:inline distT="0" distB="0" distL="114300" distR="114300">
            <wp:extent cx="4771390" cy="3180715"/>
            <wp:effectExtent l="0" t="0" r="3810" b="1968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5"/>
                    <a:stretch>
                      <a:fillRect/>
                    </a:stretch>
                  </pic:blipFill>
                  <pic:spPr>
                    <a:xfrm>
                      <a:off x="0" y="0"/>
                      <a:ext cx="4771390" cy="3180715"/>
                    </a:xfrm>
                    <a:prstGeom prst="rect">
                      <a:avLst/>
                    </a:prstGeom>
                    <a:noFill/>
                    <a:ln>
                      <a:noFill/>
                    </a:ln>
                  </pic:spPr>
                </pic:pic>
              </a:graphicData>
            </a:graphic>
          </wp:inline>
        </w:drawing>
      </w:r>
    </w:p>
    <w:p>
      <w:pPr>
        <w:pStyle w:val="3"/>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二、项目特色优势</w:t>
      </w:r>
    </w:p>
    <w:p>
      <w:pPr>
        <w:pStyle w:val="9"/>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【名校教育资源】</w:t>
      </w:r>
      <w:r>
        <w:rPr>
          <w:rFonts w:hint="eastAsia" w:asciiTheme="minorHAnsi" w:hAnsiTheme="minorHAnsi" w:eastAsiaTheme="majorEastAsia" w:cstheme="minorHAnsi"/>
          <w:kern w:val="0"/>
          <w:szCs w:val="21"/>
        </w:rPr>
        <w:t>由全球一流大学的导师亲自授课，为国际学生提供优质的专业课程，享受国际一流大学的学术氛围与硬件设施；</w:t>
      </w:r>
    </w:p>
    <w:p>
      <w:pPr>
        <w:pStyle w:val="9"/>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pPr>
        <w:pStyle w:val="9"/>
        <w:widowControl/>
        <w:numPr>
          <w:ilvl w:val="0"/>
          <w:numId w:val="1"/>
        </w:numPr>
        <w:spacing w:line="360" w:lineRule="auto"/>
        <w:ind w:firstLineChars="0"/>
      </w:pPr>
      <w:r>
        <w:rPr>
          <w:rFonts w:hint="eastAsia" w:asciiTheme="minorHAnsi" w:hAnsiTheme="minorHAnsi" w:eastAsiaTheme="majorEastAsia" w:cstheme="minorHAnsi"/>
          <w:b/>
          <w:bCs/>
          <w:kern w:val="0"/>
          <w:szCs w:val="21"/>
        </w:rPr>
        <w:t>【</w:t>
      </w:r>
      <w:r>
        <w:rPr>
          <w:rFonts w:hint="default" w:eastAsiaTheme="majorEastAsia" w:cstheme="minorHAnsi"/>
          <w:b/>
          <w:bCs/>
          <w:kern w:val="0"/>
          <w:szCs w:val="21"/>
        </w:rPr>
        <w:t>项目证书</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顺利完成学业后可获得</w:t>
      </w:r>
      <w:r>
        <w:rPr>
          <w:rFonts w:hint="eastAsia" w:eastAsiaTheme="majorEastAsia" w:cstheme="minorHAnsi"/>
          <w:kern w:val="0"/>
          <w:szCs w:val="21"/>
          <w:lang w:val="en-US" w:eastAsia="zh-CN"/>
        </w:rPr>
        <w:t>新加坡国立大学和新加坡管理大学主办学院</w:t>
      </w:r>
      <w:r>
        <w:rPr>
          <w:rFonts w:hint="eastAsia" w:asciiTheme="minorHAnsi" w:hAnsiTheme="minorHAnsi" w:eastAsiaTheme="majorEastAsia" w:cstheme="minorHAnsi"/>
          <w:kern w:val="0"/>
          <w:szCs w:val="21"/>
        </w:rPr>
        <w:t>的</w:t>
      </w:r>
      <w:r>
        <w:rPr>
          <w:rFonts w:hint="eastAsia" w:eastAsiaTheme="majorEastAsia" w:cstheme="minorHAnsi"/>
          <w:kern w:val="0"/>
          <w:szCs w:val="21"/>
          <w:lang w:val="en-US" w:eastAsia="zh-CN"/>
        </w:rPr>
        <w:t>结业证书</w:t>
      </w:r>
      <w:r>
        <w:rPr>
          <w:rFonts w:hint="eastAsia" w:asciiTheme="minorHAnsi" w:hAnsiTheme="minorHAnsi" w:eastAsiaTheme="majorEastAsia" w:cstheme="minorHAnsi"/>
          <w:kern w:val="0"/>
          <w:szCs w:val="21"/>
        </w:rPr>
        <w:t>，为个人简历添砖加瓦。</w:t>
      </w:r>
    </w:p>
    <w:p>
      <w:pPr>
        <w:pStyle w:val="9"/>
        <w:widowControl/>
        <w:numPr>
          <w:ilvl w:val="0"/>
          <w:numId w:val="0"/>
        </w:numPr>
        <w:spacing w:line="360" w:lineRule="auto"/>
        <w:ind w:left="420" w:leftChars="0"/>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三、访学项目介绍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color w:val="000000"/>
          <w:kern w:val="0"/>
          <w:sz w:val="21"/>
          <w:szCs w:val="21"/>
          <w:lang w:val="en-US" w:eastAsia="zh-CN" w:bidi="ar"/>
        </w:rPr>
        <w:t>【</w:t>
      </w:r>
      <w:r>
        <w:rPr>
          <w:rFonts w:hint="eastAsia" w:ascii="songti tc" w:hAnsi="songti tc" w:eastAsia="songti tc" w:cs="songti tc"/>
          <w:b/>
          <w:color w:val="000000"/>
          <w:kern w:val="0"/>
          <w:sz w:val="21"/>
          <w:szCs w:val="21"/>
          <w:lang w:val="en-US" w:eastAsia="zh-CN" w:bidi="ar"/>
        </w:rPr>
        <w:t>课程日期</w:t>
      </w:r>
      <w:r>
        <w:rPr>
          <w:rFonts w:hint="eastAsia" w:ascii="songti tc" w:hAnsi="songti tc" w:eastAsia="songti tc" w:cs="songti tc"/>
          <w:color w:val="000000"/>
          <w:kern w:val="0"/>
          <w:sz w:val="21"/>
          <w:szCs w:val="21"/>
          <w:lang w:val="en-US" w:eastAsia="zh-CN" w:bidi="ar"/>
        </w:rPr>
        <w:t>】</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宋体" w:hAnsi="宋体" w:eastAsia="宋体" w:cs="宋体"/>
          <w:color w:val="000000"/>
          <w:kern w:val="0"/>
          <w:sz w:val="21"/>
          <w:szCs w:val="21"/>
          <w:lang w:eastAsia="zh-Hans" w:bidi="ar"/>
        </w:rPr>
      </w:pPr>
      <w:r>
        <w:rPr>
          <w:rFonts w:hint="eastAsia" w:ascii="宋体" w:hAnsi="宋体" w:eastAsia="宋体" w:cs="宋体"/>
          <w:color w:val="000000"/>
          <w:kern w:val="0"/>
          <w:sz w:val="21"/>
          <w:szCs w:val="21"/>
          <w:lang w:val="en-US" w:eastAsia="zh-CN" w:bidi="ar"/>
        </w:rPr>
        <w:t>202</w:t>
      </w:r>
      <w:r>
        <w:rPr>
          <w:rFonts w:hint="default" w:ascii="宋体" w:hAnsi="宋体" w:eastAsia="宋体" w:cs="宋体"/>
          <w:color w:val="000000"/>
          <w:kern w:val="0"/>
          <w:sz w:val="21"/>
          <w:szCs w:val="21"/>
          <w:lang w:eastAsia="zh-CN" w:bidi="ar"/>
        </w:rPr>
        <w:t>4</w:t>
      </w:r>
      <w:r>
        <w:rPr>
          <w:rFonts w:hint="eastAsia" w:ascii="宋体" w:hAnsi="宋体" w:eastAsia="宋体" w:cs="宋体"/>
          <w:color w:val="000000"/>
          <w:kern w:val="0"/>
          <w:sz w:val="21"/>
          <w:szCs w:val="21"/>
          <w:lang w:val="en-US" w:eastAsia="zh-CN" w:bidi="ar"/>
        </w:rPr>
        <w:t>年7</w:t>
      </w:r>
      <w:r>
        <w:rPr>
          <w:rFonts w:hint="eastAsia" w:ascii="宋体" w:hAnsi="宋体" w:eastAsia="宋体" w:cs="宋体"/>
          <w:color w:val="000000"/>
          <w:kern w:val="0"/>
          <w:sz w:val="21"/>
          <w:szCs w:val="21"/>
          <w:lang w:val="en-US" w:eastAsia="zh-Hans" w:bidi="ar"/>
        </w:rPr>
        <w:t>月</w:t>
      </w:r>
      <w:r>
        <w:rPr>
          <w:rFonts w:hint="eastAsia" w:ascii="宋体" w:hAnsi="宋体" w:eastAsia="宋体" w:cs="宋体"/>
          <w:color w:val="000000"/>
          <w:kern w:val="0"/>
          <w:sz w:val="21"/>
          <w:szCs w:val="21"/>
          <w:lang w:val="en-US" w:eastAsia="zh-CN" w:bidi="ar"/>
        </w:rPr>
        <w:t>14</w:t>
      </w:r>
      <w:r>
        <w:rPr>
          <w:rFonts w:hint="default" w:ascii="宋体" w:hAnsi="宋体" w:eastAsia="宋体" w:cs="宋体"/>
          <w:color w:val="000000"/>
          <w:kern w:val="0"/>
          <w:sz w:val="21"/>
          <w:szCs w:val="21"/>
          <w:lang w:eastAsia="zh-Hans" w:bidi="ar"/>
        </w:rPr>
        <w:t>日-8</w:t>
      </w:r>
      <w:r>
        <w:rPr>
          <w:rFonts w:hint="eastAsia" w:ascii="宋体" w:hAnsi="宋体" w:eastAsia="宋体" w:cs="宋体"/>
          <w:color w:val="000000"/>
          <w:kern w:val="0"/>
          <w:sz w:val="21"/>
          <w:szCs w:val="21"/>
          <w:lang w:val="en-US" w:eastAsia="zh-Hans" w:bidi="ar"/>
        </w:rPr>
        <w:t>月</w:t>
      </w:r>
      <w:r>
        <w:rPr>
          <w:rFonts w:hint="eastAsia" w:ascii="宋体" w:hAnsi="宋体" w:eastAsia="宋体" w:cs="宋体"/>
          <w:color w:val="000000"/>
          <w:kern w:val="0"/>
          <w:sz w:val="21"/>
          <w:szCs w:val="21"/>
          <w:lang w:val="en-US" w:eastAsia="zh-CN" w:bidi="ar"/>
        </w:rPr>
        <w:t>10</w:t>
      </w:r>
      <w:r>
        <w:rPr>
          <w:rFonts w:hint="default" w:ascii="宋体" w:hAnsi="宋体" w:eastAsia="宋体" w:cs="宋体"/>
          <w:color w:val="000000"/>
          <w:kern w:val="0"/>
          <w:sz w:val="21"/>
          <w:szCs w:val="21"/>
          <w:lang w:eastAsia="zh-Hans" w:bidi="ar"/>
        </w:rPr>
        <w:t>日</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ascii="songti tc" w:hAnsi="songti tc" w:eastAsia="songti tc" w:cs="songti tc"/>
          <w:color w:val="000000"/>
          <w:kern w:val="0"/>
          <w:sz w:val="21"/>
          <w:szCs w:val="21"/>
          <w:lang w:val="en-US" w:eastAsia="zh-CN" w:bidi="ar"/>
        </w:rPr>
      </w:pPr>
      <w:r>
        <w:rPr>
          <w:rFonts w:ascii="songti tc" w:hAnsi="songti tc" w:eastAsia="songti tc" w:cs="songti tc"/>
          <w:color w:val="000000"/>
          <w:kern w:val="0"/>
          <w:sz w:val="21"/>
          <w:szCs w:val="21"/>
          <w:lang w:val="en-US" w:eastAsia="zh-CN" w:bidi="ar"/>
        </w:rPr>
        <w:t>【</w:t>
      </w:r>
      <w:r>
        <w:rPr>
          <w:rFonts w:hint="eastAsia" w:ascii="songti tc" w:hAnsi="songti tc" w:eastAsia="songti tc" w:cs="songti tc"/>
          <w:b/>
          <w:color w:val="000000"/>
          <w:kern w:val="0"/>
          <w:sz w:val="21"/>
          <w:szCs w:val="21"/>
          <w:lang w:val="en-US" w:eastAsia="zh-CN" w:bidi="ar"/>
        </w:rPr>
        <w:t>日程概览</w:t>
      </w:r>
      <w:r>
        <w:rPr>
          <w:rFonts w:ascii="songti tc" w:hAnsi="songti tc" w:eastAsia="songti tc" w:cs="songti tc"/>
          <w:color w:val="000000"/>
          <w:kern w:val="0"/>
          <w:sz w:val="21"/>
          <w:szCs w:val="21"/>
          <w:lang w:val="en-US" w:eastAsia="zh-CN" w:bidi="ar"/>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6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default" w:ascii="宋体" w:hAnsi="宋体" w:eastAsia="宋体" w:cs="宋体"/>
                <w:b/>
                <w:bCs/>
                <w:color w:val="auto"/>
                <w:kern w:val="0"/>
                <w:sz w:val="21"/>
                <w:szCs w:val="21"/>
                <w:vertAlign w:val="baseline"/>
                <w:lang w:eastAsia="zh-CN" w:bidi="ar"/>
              </w:rPr>
            </w:pPr>
          </w:p>
        </w:tc>
        <w:tc>
          <w:tcPr>
            <w:tcW w:w="6532" w:type="dxa"/>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default"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vertAlign w:val="baseline"/>
                <w:lang w:val="en-US" w:eastAsia="zh-CN" w:bidi="ar"/>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vertAlign w:val="baseline"/>
                <w:lang w:val="en-US" w:eastAsia="zh-CN" w:bidi="ar"/>
              </w:rPr>
              <w:t>课程模块</w:t>
            </w:r>
          </w:p>
        </w:tc>
        <w:tc>
          <w:tcPr>
            <w:tcW w:w="6532" w:type="dxa"/>
          </w:tcPr>
          <w:p>
            <w:pPr>
              <w:pStyle w:val="3"/>
              <w:keepNext w:val="0"/>
              <w:keepLines w:val="0"/>
              <w:widowControl/>
              <w:suppressLineNumbers w:val="0"/>
              <w:spacing w:line="240" w:lineRule="auto"/>
              <w:rPr>
                <w:rFonts w:hint="eastAsia" w:asciiTheme="majorEastAsia" w:hAnsiTheme="majorEastAsia" w:eastAsiaTheme="majorEastAsia" w:cstheme="majorEastAsia"/>
              </w:rPr>
            </w:pPr>
            <w:r>
              <w:rPr>
                <w:rStyle w:val="7"/>
                <w:rFonts w:hint="eastAsia" w:asciiTheme="majorEastAsia" w:hAnsiTheme="majorEastAsia" w:eastAsiaTheme="majorEastAsia" w:cstheme="majorEastAsia"/>
                <w:sz w:val="21"/>
                <w:szCs w:val="21"/>
                <w:lang w:eastAsia="zh-CN"/>
              </w:rPr>
              <w:t>（</w:t>
            </w:r>
            <w:r>
              <w:rPr>
                <w:rStyle w:val="7"/>
                <w:rFonts w:hint="eastAsia" w:asciiTheme="majorEastAsia" w:hAnsiTheme="majorEastAsia" w:eastAsiaTheme="majorEastAsia" w:cstheme="majorEastAsia"/>
                <w:sz w:val="21"/>
                <w:szCs w:val="21"/>
                <w:lang w:val="en-US" w:eastAsia="zh-CN"/>
              </w:rPr>
              <w:t>1）金融与会计</w:t>
            </w:r>
          </w:p>
          <w:p>
            <w:pPr>
              <w:pStyle w:val="3"/>
              <w:keepNext w:val="0"/>
              <w:keepLines w:val="0"/>
              <w:widowControl/>
              <w:suppressLineNumbers w:val="0"/>
              <w:spacing w:line="240" w:lineRule="auto"/>
              <w:rPr>
                <w:rFonts w:hint="default" w:ascii="宋体" w:hAnsi="宋体" w:eastAsia="宋体" w:cs="宋体"/>
                <w:b/>
                <w:bCs/>
                <w:color w:val="auto"/>
                <w:kern w:val="0"/>
                <w:sz w:val="21"/>
                <w:szCs w:val="21"/>
                <w:vertAlign w:val="baseline"/>
                <w:lang w:eastAsia="zh-CN" w:bidi="ar"/>
              </w:rPr>
            </w:pPr>
            <w:r>
              <w:rPr>
                <w:rStyle w:val="7"/>
                <w:rFonts w:hint="eastAsia" w:asciiTheme="majorEastAsia" w:hAnsiTheme="majorEastAsia" w:eastAsiaTheme="majorEastAsia" w:cstheme="majorEastAsia"/>
                <w:sz w:val="21"/>
                <w:szCs w:val="21"/>
                <w:lang w:eastAsia="zh-CN"/>
              </w:rPr>
              <w:t>（</w:t>
            </w:r>
            <w:r>
              <w:rPr>
                <w:rStyle w:val="7"/>
                <w:rFonts w:hint="eastAsia" w:asciiTheme="majorEastAsia" w:hAnsiTheme="majorEastAsia" w:eastAsiaTheme="majorEastAsia" w:cstheme="majorEastAsia"/>
                <w:sz w:val="21"/>
                <w:szCs w:val="21"/>
                <w:lang w:val="en-US" w:eastAsia="zh-CN"/>
              </w:rPr>
              <w:t>2）国际金融与商业分析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vertAlign w:val="baseline"/>
                <w:lang w:val="en-US" w:eastAsia="zh-CN" w:bidi="ar"/>
              </w:rPr>
              <w:t>名校交流模块</w:t>
            </w:r>
          </w:p>
        </w:tc>
        <w:tc>
          <w:tcPr>
            <w:tcW w:w="6532" w:type="dxa"/>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宋体" w:hAnsi="宋体" w:eastAsia="宋体" w:cs="宋体"/>
                <w:b w:val="0"/>
                <w:bCs w:val="0"/>
                <w:color w:val="auto"/>
                <w:kern w:val="0"/>
                <w:sz w:val="18"/>
                <w:szCs w:val="18"/>
                <w:vertAlign w:val="baseline"/>
                <w:lang w:eastAsia="zh-CN" w:bidi="ar"/>
              </w:rPr>
            </w:pPr>
            <w:r>
              <w:rPr>
                <w:rFonts w:hint="default" w:ascii="宋体" w:hAnsi="宋体" w:eastAsia="宋体" w:cs="宋体"/>
                <w:b/>
                <w:bCs/>
                <w:color w:val="auto"/>
                <w:kern w:val="0"/>
                <w:sz w:val="18"/>
                <w:szCs w:val="18"/>
                <w:vertAlign w:val="baseline"/>
                <w:lang w:eastAsia="zh-CN" w:bidi="ar"/>
              </w:rPr>
              <w:t>新加坡南洋理工大学</w:t>
            </w:r>
            <w:r>
              <w:rPr>
                <w:rFonts w:hint="default" w:ascii="宋体" w:hAnsi="宋体" w:eastAsia="宋体" w:cs="宋体"/>
                <w:b w:val="0"/>
                <w:bCs w:val="0"/>
                <w:color w:val="auto"/>
                <w:kern w:val="0"/>
                <w:sz w:val="18"/>
                <w:szCs w:val="18"/>
                <w:vertAlign w:val="baseline"/>
                <w:lang w:eastAsia="zh-CN" w:bidi="ar"/>
              </w:rPr>
              <w:t>，是新加坡的一所科研密集型大学，是环太平洋大学联盟、全球大学校长论坛、新工科教育国际联盟成员，全球高校人工智能学术联盟创始成员、AACSB、国际事务专业学院协会成员，也是国际科技大学联盟的发起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vertAlign w:val="baseline"/>
                <w:lang w:val="en-US" w:eastAsia="zh-CN" w:bidi="ar"/>
              </w:rPr>
              <w:t>企业机构参访模块</w:t>
            </w:r>
          </w:p>
        </w:tc>
        <w:tc>
          <w:tcPr>
            <w:tcW w:w="6532" w:type="dxa"/>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宋体" w:hAnsi="宋体" w:eastAsia="宋体" w:cs="宋体"/>
                <w:b w:val="0"/>
                <w:bCs w:val="0"/>
                <w:color w:val="auto"/>
                <w:kern w:val="0"/>
                <w:sz w:val="18"/>
                <w:szCs w:val="18"/>
                <w:vertAlign w:val="baseline"/>
                <w:lang w:eastAsia="zh-CN" w:bidi="ar"/>
              </w:rPr>
            </w:pPr>
            <w:r>
              <w:rPr>
                <w:rFonts w:hint="default" w:ascii="宋体" w:hAnsi="宋体" w:eastAsia="宋体" w:cs="宋体"/>
                <w:b w:val="0"/>
                <w:bCs w:val="0"/>
                <w:color w:val="auto"/>
                <w:kern w:val="0"/>
                <w:sz w:val="18"/>
                <w:szCs w:val="18"/>
                <w:vertAlign w:val="baseline"/>
                <w:lang w:eastAsia="zh-CN" w:bidi="ar"/>
              </w:rPr>
              <w:t>新加坡新生水处理工程参访，学习水资源循环利用及环境可持续发展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宋体" w:hAnsi="宋体" w:eastAsia="宋体" w:cs="宋体"/>
                <w:b w:val="0"/>
                <w:bCs w:val="0"/>
                <w:color w:val="auto"/>
                <w:kern w:val="0"/>
                <w:sz w:val="18"/>
                <w:szCs w:val="18"/>
                <w:vertAlign w:val="baseline"/>
                <w:lang w:eastAsia="zh-CN" w:bidi="ar"/>
              </w:rPr>
            </w:pPr>
            <w:r>
              <w:rPr>
                <w:rFonts w:hint="default" w:ascii="宋体" w:hAnsi="宋体" w:eastAsia="宋体" w:cs="宋体"/>
                <w:b w:val="0"/>
                <w:bCs w:val="0"/>
                <w:color w:val="auto"/>
                <w:kern w:val="0"/>
                <w:sz w:val="18"/>
                <w:szCs w:val="18"/>
                <w:vertAlign w:val="baseline"/>
                <w:lang w:eastAsia="zh-CN" w:bidi="ar"/>
              </w:rPr>
              <w:t>新加坡政府重建局参访，借鉴新加坡先进的城市规划经验</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宋体" w:hAnsi="宋体" w:eastAsia="宋体" w:cs="宋体"/>
                <w:b w:val="0"/>
                <w:bCs w:val="0"/>
                <w:color w:val="auto"/>
                <w:kern w:val="0"/>
                <w:sz w:val="18"/>
                <w:szCs w:val="18"/>
                <w:vertAlign w:val="baseline"/>
                <w:lang w:eastAsia="zh-CN" w:bidi="ar"/>
              </w:rPr>
            </w:pPr>
            <w:r>
              <w:rPr>
                <w:rFonts w:hint="default" w:ascii="宋体" w:hAnsi="宋体" w:eastAsia="宋体" w:cs="宋体"/>
                <w:b w:val="0"/>
                <w:bCs w:val="0"/>
                <w:color w:val="auto"/>
                <w:kern w:val="0"/>
                <w:sz w:val="18"/>
                <w:szCs w:val="18"/>
                <w:vertAlign w:val="baseline"/>
                <w:lang w:eastAsia="zh-CN" w:bidi="ar"/>
              </w:rPr>
              <w:t>新加坡金融管理局参访：了解新加坡的金融行业特色</w:t>
            </w:r>
          </w:p>
        </w:tc>
      </w:tr>
    </w:tbl>
    <w:p>
      <w:pPr>
        <w:pStyle w:val="3"/>
        <w:keepNext w:val="0"/>
        <w:keepLines w:val="0"/>
        <w:widowControl/>
        <w:suppressLineNumbers w:val="0"/>
        <w:spacing w:before="0" w:beforeAutospacing="0" w:after="0" w:afterAutospacing="0"/>
        <w:ind w:left="0" w:right="0"/>
        <w:jc w:val="both"/>
        <w:rPr>
          <w:rFonts w:hint="eastAsia" w:ascii="宋体" w:hAnsi="宋体" w:eastAsia="宋体" w:cs="宋体"/>
        </w:rPr>
      </w:pPr>
    </w:p>
    <w:p>
      <w:pPr>
        <w:pStyle w:val="3"/>
        <w:keepNext w:val="0"/>
        <w:keepLines w:val="0"/>
        <w:widowControl/>
        <w:suppressLineNumbers w:val="0"/>
        <w:spacing w:before="0" w:beforeAutospacing="0" w:after="0" w:afterAutospacing="0"/>
        <w:ind w:left="0" w:right="0"/>
        <w:jc w:val="left"/>
        <w:rPr>
          <w:rFonts w:hint="eastAsia" w:ascii="宋体" w:hAnsi="宋体" w:eastAsia="宋体" w:cs="宋体"/>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b/>
          <w:color w:val="000000"/>
          <w:kern w:val="0"/>
          <w:sz w:val="21"/>
          <w:szCs w:val="21"/>
          <w:lang w:val="en-US" w:eastAsia="zh-CN" w:bidi="ar"/>
        </w:rPr>
        <w:t>项目费用</w:t>
      </w:r>
      <w:r>
        <w:rPr>
          <w:rFonts w:hint="eastAsia" w:ascii="宋体" w:hAnsi="宋体" w:eastAsia="宋体" w:cs="宋体"/>
          <w:color w:val="000000"/>
          <w:kern w:val="0"/>
          <w:sz w:val="21"/>
          <w:szCs w:val="21"/>
          <w:lang w:val="en-US" w:eastAsia="zh-CN" w:bidi="ar"/>
        </w:rPr>
        <w:t>】</w:t>
      </w:r>
    </w:p>
    <w:tbl>
      <w:tblPr>
        <w:tblStyle w:val="4"/>
        <w:tblW w:w="8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项目总费用</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eastAsia" w:ascii="宋体" w:hAnsi="宋体" w:eastAsia="宋体" w:cs="宋体"/>
              </w:rPr>
            </w:pPr>
            <w:r>
              <w:rPr>
                <w:rFonts w:hint="eastAsia" w:ascii="宋体" w:hAnsi="宋体" w:eastAsia="宋体" w:cs="宋体"/>
                <w:color w:val="000000"/>
                <w:kern w:val="0"/>
                <w:sz w:val="21"/>
                <w:szCs w:val="21"/>
                <w:lang w:val="en-US" w:eastAsia="zh-CN" w:bidi="ar"/>
              </w:rPr>
              <w:t>费用包括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rPr>
            </w:pPr>
            <w:r>
              <w:rPr>
                <w:rFonts w:hint="eastAsia" w:asciiTheme="minorEastAsia" w:hAnsiTheme="minorEastAsia" w:cstheme="minorEastAsia"/>
                <w:color w:val="333333"/>
                <w:kern w:val="0"/>
                <w:sz w:val="24"/>
                <w:szCs w:val="24"/>
                <w:lang w:val="en-US" w:eastAsia="zh-CN" w:bidi="ar"/>
              </w:rPr>
              <w:t>课程费、当地交通费、课程资料费、保险、服务费及景点门票费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Hans" w:bidi="ar"/>
              </w:rPr>
              <w:t>费用不包括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3"/>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1"/>
                <w:szCs w:val="21"/>
                <w:lang w:val="en-US" w:eastAsia="zh-Hans" w:bidi="ar"/>
              </w:rPr>
            </w:pPr>
            <w:r>
              <w:rPr>
                <w:rFonts w:hint="eastAsia" w:asciiTheme="minorEastAsia" w:hAnsiTheme="minorEastAsia" w:cstheme="minorEastAsia"/>
                <w:color w:val="333333"/>
                <w:kern w:val="0"/>
                <w:sz w:val="24"/>
                <w:szCs w:val="24"/>
                <w:lang w:val="en-US" w:eastAsia="zh-CN" w:bidi="ar"/>
              </w:rPr>
              <w:t>国际往返机票、住宿费（13600元）、港澳通行证及签注办理费用、护照办理费、餐费及项目行程之外的其他个人消费</w:t>
            </w:r>
          </w:p>
        </w:tc>
      </w:tr>
    </w:tbl>
    <w:p>
      <w:pPr>
        <w:pStyle w:val="3"/>
        <w:keepNext w:val="0"/>
        <w:keepLines w:val="0"/>
        <w:widowControl/>
        <w:suppressLineNumbers w:val="0"/>
        <w:spacing w:before="0" w:beforeAutospacing="0" w:after="0" w:afterAutospacing="0"/>
        <w:ind w:left="0" w:right="0"/>
        <w:jc w:val="both"/>
        <w:rPr>
          <w:rFonts w:hint="eastAsia" w:ascii="宋体" w:hAnsi="宋体" w:eastAsia="宋体" w:cs="宋体"/>
          <w:b/>
          <w:color w:val="000000"/>
          <w:kern w:val="0"/>
          <w:sz w:val="21"/>
          <w:szCs w:val="21"/>
          <w:lang w:val="en-US" w:eastAsia="zh-CN" w:bidi="ar"/>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四、项目申请</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项目名额</w:t>
      </w:r>
      <w:r>
        <w:rPr>
          <w:rFonts w:hint="eastAsia" w:ascii="宋体" w:hAnsi="宋体" w:eastAsia="宋体" w:cs="宋体"/>
          <w:b/>
          <w:bCs w:val="0"/>
          <w:color w:val="000000"/>
          <w:sz w:val="21"/>
          <w:szCs w:val="21"/>
          <w:lang w:eastAsia="zh-CN"/>
        </w:rPr>
        <w:t>：</w:t>
      </w:r>
      <w:r>
        <w:rPr>
          <w:rFonts w:hint="eastAsia" w:ascii="宋体" w:hAnsi="宋体" w:eastAsia="宋体" w:cs="宋体"/>
          <w:b/>
          <w:bCs w:val="0"/>
          <w:color w:val="000000"/>
          <w:sz w:val="21"/>
          <w:szCs w:val="21"/>
          <w:lang w:val="en-US" w:eastAsia="zh-CN"/>
        </w:rPr>
        <w:t>10名</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项目申请截止日期：</w:t>
      </w:r>
      <w:r>
        <w:rPr>
          <w:rFonts w:hint="eastAsia" w:ascii="宋体" w:hAnsi="宋体" w:eastAsia="宋体" w:cs="宋体"/>
          <w:b w:val="0"/>
          <w:bCs/>
          <w:color w:val="000000"/>
          <w:sz w:val="21"/>
          <w:szCs w:val="21"/>
        </w:rPr>
        <w:t>202</w:t>
      </w:r>
      <w:r>
        <w:rPr>
          <w:rFonts w:hint="default" w:ascii="宋体" w:hAnsi="宋体" w:eastAsia="宋体" w:cs="宋体"/>
          <w:b w:val="0"/>
          <w:bCs/>
          <w:color w:val="000000"/>
          <w:sz w:val="21"/>
          <w:szCs w:val="21"/>
        </w:rPr>
        <w:t>4</w:t>
      </w:r>
      <w:r>
        <w:rPr>
          <w:rFonts w:hint="eastAsia" w:ascii="宋体" w:hAnsi="宋体" w:eastAsia="宋体" w:cs="宋体"/>
          <w:b w:val="0"/>
          <w:bCs/>
          <w:color w:val="000000"/>
          <w:sz w:val="21"/>
          <w:szCs w:val="21"/>
        </w:rPr>
        <w:t>年</w:t>
      </w:r>
      <w:r>
        <w:rPr>
          <w:rFonts w:hint="eastAsia" w:ascii="宋体" w:hAnsi="宋体" w:eastAsia="宋体" w:cs="宋体"/>
          <w:b w:val="0"/>
          <w:bCs/>
          <w:color w:val="000000"/>
          <w:sz w:val="21"/>
          <w:szCs w:val="21"/>
          <w:lang w:val="en-US" w:eastAsia="zh-CN"/>
        </w:rPr>
        <w:t>4</w:t>
      </w:r>
      <w:r>
        <w:rPr>
          <w:rFonts w:hint="eastAsia" w:ascii="宋体" w:hAnsi="宋体" w:eastAsia="宋体" w:cs="宋体"/>
          <w:b w:val="0"/>
          <w:bCs/>
          <w:color w:val="000000"/>
          <w:sz w:val="21"/>
          <w:szCs w:val="21"/>
        </w:rPr>
        <w:t>月</w:t>
      </w:r>
      <w:r>
        <w:rPr>
          <w:rFonts w:hint="eastAsia" w:ascii="宋体" w:hAnsi="宋体" w:eastAsia="宋体" w:cs="宋体"/>
          <w:b w:val="0"/>
          <w:bCs/>
          <w:color w:val="000000"/>
          <w:sz w:val="21"/>
          <w:szCs w:val="21"/>
          <w:lang w:val="en-US" w:eastAsia="zh-CN"/>
        </w:rPr>
        <w:t>30</w:t>
      </w:r>
      <w:r>
        <w:rPr>
          <w:rFonts w:hint="eastAsia" w:ascii="宋体" w:hAnsi="宋体" w:eastAsia="宋体" w:cs="宋体"/>
          <w:b w:val="0"/>
          <w:bCs/>
          <w:color w:val="000000"/>
          <w:sz w:val="21"/>
          <w:szCs w:val="21"/>
        </w:rPr>
        <w:t>日</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选拔要求</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仅限本校全日制本科生及研究生，成绩优异、道德品质好，在校期间未受过纪律处分，身心健康，能顺利完成</w:t>
      </w:r>
      <w:r>
        <w:rPr>
          <w:rFonts w:hint="default" w:ascii="宋体" w:hAnsi="宋体" w:eastAsia="宋体" w:cs="宋体"/>
          <w:color w:val="000000"/>
          <w:sz w:val="21"/>
          <w:szCs w:val="21"/>
        </w:rPr>
        <w:t>海外大学</w:t>
      </w:r>
      <w:r>
        <w:rPr>
          <w:rFonts w:hint="eastAsia" w:ascii="宋体" w:hAnsi="宋体" w:eastAsia="宋体" w:cs="宋体"/>
          <w:color w:val="000000"/>
          <w:sz w:val="21"/>
          <w:szCs w:val="21"/>
        </w:rPr>
        <w:t>学习任务；</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年龄：学生开课时需已满18岁</w:t>
      </w:r>
      <w:r>
        <w:rPr>
          <w:rFonts w:hint="eastAsia" w:ascii="宋体" w:hAnsi="宋体" w:eastAsia="宋体" w:cs="宋体"/>
          <w:color w:val="000000"/>
          <w:sz w:val="21"/>
          <w:szCs w:val="21"/>
          <w:lang w:eastAsia="zh-CN"/>
        </w:rPr>
        <w:t>；</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申请要求: 具有良好的英语基础，通过项目方英文面试；</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家庭具有一定经济基础，能够提供访学所需学杂费；</w:t>
      </w:r>
    </w:p>
    <w:p>
      <w:pPr>
        <w:pStyle w:val="3"/>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项目申请录取方式和报名流程</w:t>
      </w:r>
    </w:p>
    <w:p>
      <w:pPr>
        <w:pStyle w:val="8"/>
        <w:numPr>
          <w:ilvl w:val="0"/>
          <w:numId w:val="0"/>
        </w:numPr>
        <w:spacing w:line="360" w:lineRule="auto"/>
        <w:ind w:left="210" w:leftChars="0"/>
        <w:jc w:val="both"/>
        <w:rPr>
          <w:rFonts w:ascii="宋体" w:hAnsi="宋体" w:cs="宋体"/>
          <w:kern w:val="0"/>
          <w:szCs w:val="21"/>
        </w:rPr>
      </w:pPr>
      <w:r>
        <w:rPr>
          <w:rFonts w:hint="eastAsia" w:asciiTheme="minorHAnsi" w:hAnsiTheme="minorHAnsi" w:eastAsiaTheme="majorEastAsia" w:cstheme="minorHAnsi"/>
          <w:kern w:val="0"/>
          <w:szCs w:val="21"/>
          <w:highlight w:val="none"/>
          <w:u w:val="single"/>
          <w:lang w:val="en-US" w:eastAsia="zh-CN"/>
        </w:rPr>
        <w:t>学校申请</w:t>
      </w:r>
      <w:r>
        <w:rPr>
          <w:rFonts w:hint="eastAsia" w:asciiTheme="minorHAnsi" w:hAnsiTheme="minorHAnsi" w:eastAsiaTheme="majorEastAsia" w:cstheme="minorHAnsi"/>
          <w:kern w:val="0"/>
          <w:szCs w:val="21"/>
          <w:highlight w:val="none"/>
          <w:lang w:val="en-US" w:eastAsia="zh-CN"/>
        </w:rPr>
        <w:t>：学生自愿申请，进入学校“最多跑一次”网上办事大厅“学生赴国（境）外交流申请”流程申请；</w:t>
      </w:r>
    </w:p>
    <w:p>
      <w:pPr>
        <w:pStyle w:val="8"/>
        <w:numPr>
          <w:ilvl w:val="0"/>
          <w:numId w:val="0"/>
        </w:numPr>
        <w:spacing w:line="360" w:lineRule="auto"/>
        <w:ind w:firstLine="210" w:firstLineChars="100"/>
        <w:jc w:val="both"/>
        <w:rPr>
          <w:rFonts w:hint="eastAsia" w:ascii="宋体" w:hAnsi="宋体" w:eastAsia="宋体" w:cs="宋体"/>
          <w:kern w:val="0"/>
          <w:szCs w:val="21"/>
          <w:u w:val="none"/>
          <w:lang w:val="en-US" w:eastAsia="zh-CN"/>
        </w:rPr>
      </w:pP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请</w:t>
      </w:r>
      <w:r>
        <w:rPr>
          <w:rFonts w:hint="eastAsia" w:ascii="宋体" w:hAnsi="宋体" w:eastAsia="宋体" w:cs="宋体"/>
          <w:sz w:val="21"/>
          <w:szCs w:val="21"/>
          <w:u w:val="single"/>
        </w:rPr>
        <w:t>先向学校</w:t>
      </w:r>
      <w:r>
        <w:rPr>
          <w:rFonts w:hint="eastAsia" w:ascii="宋体" w:hAnsi="宋体" w:eastAsia="宋体" w:cs="宋体"/>
          <w:sz w:val="21"/>
          <w:szCs w:val="21"/>
          <w:u w:val="single"/>
          <w:lang w:val="en-US" w:eastAsia="zh-CN"/>
        </w:rPr>
        <w:t>提交</w:t>
      </w:r>
      <w:r>
        <w:rPr>
          <w:rFonts w:hint="eastAsia" w:ascii="宋体" w:hAnsi="宋体" w:eastAsia="宋体" w:cs="宋体"/>
          <w:sz w:val="21"/>
          <w:szCs w:val="21"/>
          <w:u w:val="single"/>
        </w:rPr>
        <w:t>申请之后再向项目方申请</w:t>
      </w:r>
      <w:r>
        <w:rPr>
          <w:rFonts w:hint="eastAsia" w:ascii="宋体" w:hAnsi="宋体" w:eastAsia="宋体" w:cs="宋体"/>
          <w:sz w:val="21"/>
          <w:szCs w:val="21"/>
          <w:u w:val="single"/>
          <w:lang w:eastAsia="zh-CN"/>
        </w:rPr>
        <w:t>；</w:t>
      </w:r>
    </w:p>
    <w:p>
      <w:pPr>
        <w:keepNext w:val="0"/>
        <w:keepLines w:val="0"/>
        <w:widowControl/>
        <w:suppressLineNumbers w:val="0"/>
        <w:ind w:firstLine="210" w:firstLineChars="100"/>
        <w:jc w:val="left"/>
        <w:rPr>
          <w:rFonts w:ascii="宋体" w:hAnsi="宋体" w:eastAsia="宋体" w:cs="宋体"/>
          <w:kern w:val="0"/>
          <w:sz w:val="24"/>
          <w:szCs w:val="24"/>
          <w:lang w:val="en-US" w:eastAsia="zh-CN" w:bidi="ar"/>
        </w:rPr>
      </w:pPr>
      <w:r>
        <w:rPr>
          <w:rFonts w:hint="eastAsia" w:asciiTheme="minorHAnsi" w:hAnsiTheme="minorHAnsi" w:eastAsiaTheme="majorEastAsia" w:cstheme="minorHAnsi"/>
          <w:szCs w:val="21"/>
          <w:highlight w:val="none"/>
          <w:u w:val="single"/>
          <w:lang w:val="en-US" w:eastAsia="zh-CN"/>
        </w:rPr>
        <w:t>项目方申请</w:t>
      </w:r>
      <w:r>
        <w:rPr>
          <w:rFonts w:hint="eastAsia" w:eastAsiaTheme="majorEastAsia" w:cstheme="minorHAnsi"/>
          <w:szCs w:val="21"/>
          <w:highlight w:val="none"/>
          <w:u w:val="single"/>
          <w:lang w:val="en-US" w:eastAsia="zh-CN"/>
        </w:rPr>
        <w:t>及咨询</w:t>
      </w:r>
      <w:r>
        <w:rPr>
          <w:rFonts w:hint="eastAsia" w:asciiTheme="minorHAnsi" w:hAnsiTheme="minorHAnsi" w:eastAsiaTheme="majorEastAsia" w:cstheme="minorHAnsi"/>
          <w:szCs w:val="21"/>
          <w:highlight w:val="none"/>
          <w:lang w:val="en-US" w:eastAsia="zh-CN"/>
        </w:rPr>
        <w:t>：</w:t>
      </w:r>
      <w:r>
        <w:rPr>
          <w:rFonts w:ascii="宋体" w:hAnsi="宋体" w:eastAsia="宋体" w:cs="宋体"/>
          <w:kern w:val="0"/>
          <w:sz w:val="24"/>
          <w:szCs w:val="24"/>
          <w:lang w:val="en-US" w:eastAsia="zh-CN" w:bidi="ar"/>
        </w:rPr>
        <w:t>联系孙老师15158113875（微信同号）</w:t>
      </w:r>
      <w:r>
        <w:rPr>
          <w:rFonts w:hint="eastAsia" w:ascii="宋体" w:hAnsi="宋体" w:eastAsia="宋体" w:cs="宋体"/>
          <w:kern w:val="0"/>
          <w:sz w:val="24"/>
          <w:szCs w:val="24"/>
          <w:lang w:val="en-US" w:eastAsia="zh-CN" w:bidi="ar"/>
        </w:rPr>
        <w:t>。</w:t>
      </w:r>
      <w:bookmarkStart w:id="0" w:name="_GoBack"/>
      <w:bookmarkEnd w:id="0"/>
    </w:p>
    <w:p>
      <w:pPr>
        <w:keepNext w:val="0"/>
        <w:keepLines w:val="0"/>
        <w:widowControl/>
        <w:suppressLineNumbers w:val="0"/>
        <w:ind w:firstLine="240" w:firstLineChars="100"/>
        <w:jc w:val="left"/>
        <w:rPr>
          <w:rFonts w:ascii="宋体" w:hAnsi="宋体" w:eastAsia="宋体" w:cs="宋体"/>
          <w:kern w:val="0"/>
          <w:sz w:val="24"/>
          <w:szCs w:val="24"/>
          <w:lang w:val="en-US" w:eastAsia="zh-CN" w:bidi="ar"/>
        </w:rPr>
      </w:pP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lang w:eastAsia="zh-CN"/>
        </w:rPr>
        <w:drawing>
          <wp:inline distT="0" distB="0" distL="114300" distR="114300">
            <wp:extent cx="1550670" cy="1354455"/>
            <wp:effectExtent l="0" t="0" r="24130" b="17145"/>
            <wp:docPr id="43" name="图片 43" descr="Wechat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WechatIMG162"/>
                    <pic:cNvPicPr>
                      <a:picLocks noChangeAspect="1"/>
                    </pic:cNvPicPr>
                  </pic:nvPicPr>
                  <pic:blipFill>
                    <a:blip r:embed="rId6"/>
                    <a:stretch>
                      <a:fillRect/>
                    </a:stretch>
                  </pic:blipFill>
                  <pic:spPr>
                    <a:xfrm>
                      <a:off x="0" y="0"/>
                      <a:ext cx="1550670" cy="1354455"/>
                    </a:xfrm>
                    <a:prstGeom prst="rect">
                      <a:avLst/>
                    </a:prstGeom>
                  </pic:spPr>
                </pic:pic>
              </a:graphicData>
            </a:graphic>
          </wp:inline>
        </w:drawing>
      </w:r>
    </w:p>
    <w:p>
      <w:pPr>
        <w:pStyle w:val="8"/>
        <w:widowControl/>
        <w:numPr>
          <w:ilvl w:val="0"/>
          <w:numId w:val="0"/>
        </w:numPr>
        <w:spacing w:line="360" w:lineRule="auto"/>
        <w:ind w:leftChars="0"/>
        <w:jc w:val="center"/>
        <w:rPr>
          <w:rFonts w:hint="default" w:eastAsiaTheme="majorEastAsia" w:cstheme="minorHAnsi"/>
          <w:b/>
          <w:bCs/>
          <w:szCs w:val="21"/>
          <w:highlight w:val="none"/>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ongti tc">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56BA0"/>
    <w:multiLevelType w:val="singleLevel"/>
    <w:tmpl w:val="9F256BA0"/>
    <w:lvl w:ilvl="0" w:tentative="0">
      <w:start w:val="1"/>
      <w:numFmt w:val="decimal"/>
      <w:lvlText w:val="%1."/>
      <w:lvlJc w:val="left"/>
      <w:pPr>
        <w:ind w:left="425" w:hanging="425"/>
      </w:pPr>
      <w:rPr>
        <w:rFonts w:hint="default"/>
      </w:rPr>
    </w:lvl>
  </w:abstractNum>
  <w:abstractNum w:abstractNumId="1">
    <w:nsid w:val="E6ADF36C"/>
    <w:multiLevelType w:val="singleLevel"/>
    <w:tmpl w:val="E6ADF36C"/>
    <w:lvl w:ilvl="0" w:tentative="0">
      <w:start w:val="1"/>
      <w:numFmt w:val="decimal"/>
      <w:lvlText w:val="%1)"/>
      <w:lvlJc w:val="left"/>
      <w:pPr>
        <w:ind w:left="425" w:hanging="425"/>
      </w:pPr>
      <w:rPr>
        <w:rFonts w:hint="default"/>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NzMzODI0MDNiNzRlNTZmNTdmZTlkMmY5MzE3MDMifQ=="/>
  </w:docVars>
  <w:rsids>
    <w:rsidRoot w:val="B7FF40CA"/>
    <w:rsid w:val="2BA7458C"/>
    <w:rsid w:val="3F3F2AAA"/>
    <w:rsid w:val="5F4A1D73"/>
    <w:rsid w:val="765FCB36"/>
    <w:rsid w:val="7F4F2A5D"/>
    <w:rsid w:val="B7FF40CA"/>
    <w:rsid w:val="FFF6B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9"/>
      <w:szCs w:val="9"/>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autoRedefine/>
    <w:qFormat/>
    <w:uiPriority w:val="0"/>
    <w:rPr>
      <w:b/>
    </w:rPr>
  </w:style>
  <w:style w:type="paragraph" w:customStyle="1" w:styleId="8">
    <w:name w:val="List Paragraph"/>
    <w:basedOn w:val="1"/>
    <w:autoRedefine/>
    <w:qFormat/>
    <w:uiPriority w:val="34"/>
    <w:pPr>
      <w:ind w:firstLine="420" w:firstLineChars="200"/>
    </w:pPr>
  </w:style>
  <w:style w:type="paragraph" w:customStyle="1" w:styleId="9">
    <w:name w:val="列表段落1"/>
    <w:basedOn w:val="1"/>
    <w:autoRedefine/>
    <w:qFormat/>
    <w:uiPriority w:val="34"/>
    <w:pPr>
      <w:ind w:firstLine="420" w:firstLineChars="200"/>
    </w:pPr>
  </w:style>
  <w:style w:type="table" w:customStyle="1" w:styleId="10">
    <w:name w:val="Table Normal1"/>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2024-03-31T03:15:00Z</dcterms:created>
  <dc:creator>柠檬味儿</dc:creator>
  <cp:lastModifiedBy>18305768081</cp:lastModifiedBy>
  <dcterms:modified xsi:type="dcterms:W3CDTF">2024-04-02T01:33:23Z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B670697F21185225E38307661102B7DA_41</vt:lpwstr>
  </property>
</Properties>
</file>